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89E3" w14:textId="77777777" w:rsidR="006A7841" w:rsidRPr="00BA3671" w:rsidRDefault="006A7841" w:rsidP="006A7841">
      <w:pPr>
        <w:pStyle w:val="NoSpacing"/>
        <w:ind w:left="720"/>
        <w:jc w:val="center"/>
        <w:rPr>
          <w:rFonts w:ascii="Times New Roman" w:hAnsi="Times New Roman" w:cs="Times New Roman"/>
        </w:rPr>
      </w:pPr>
      <w:bookmarkStart w:id="0" w:name="_GoBack"/>
      <w:bookmarkEnd w:id="0"/>
      <w:r w:rsidRPr="00BA3671">
        <w:rPr>
          <w:rFonts w:ascii="Times New Roman" w:hAnsi="Times New Roman" w:cs="Times New Roman"/>
        </w:rPr>
        <w:t>Chapter 347</w:t>
      </w:r>
    </w:p>
    <w:p w14:paraId="67817F1D" w14:textId="77777777" w:rsidR="006A7841" w:rsidRPr="00BA3671" w:rsidRDefault="006A7841" w:rsidP="006A7841">
      <w:pPr>
        <w:pStyle w:val="NoSpacing"/>
        <w:ind w:left="720"/>
        <w:jc w:val="center"/>
        <w:rPr>
          <w:rFonts w:ascii="Times New Roman" w:hAnsi="Times New Roman" w:cs="Times New Roman"/>
        </w:rPr>
      </w:pPr>
      <w:r w:rsidRPr="00BA3671">
        <w:rPr>
          <w:rFonts w:ascii="Times New Roman" w:hAnsi="Times New Roman" w:cs="Times New Roman"/>
        </w:rPr>
        <w:t>STREETS, SIDEWALKS AND DRIVEWAYS</w:t>
      </w:r>
    </w:p>
    <w:p w14:paraId="6DF65778" w14:textId="77777777" w:rsidR="006A7841" w:rsidRPr="00BA3671" w:rsidRDefault="006A7841" w:rsidP="006A7841">
      <w:pPr>
        <w:pStyle w:val="NoSpacing"/>
        <w:ind w:left="720"/>
        <w:jc w:val="center"/>
        <w:rPr>
          <w:rFonts w:ascii="Times New Roman" w:hAnsi="Times New Roman" w:cs="Times New Roman"/>
        </w:rPr>
      </w:pPr>
      <w:r w:rsidRPr="00BA3671">
        <w:rPr>
          <w:rFonts w:ascii="Times New Roman" w:hAnsi="Times New Roman" w:cs="Times New Roman"/>
        </w:rPr>
        <w:t>ARTICLE I</w:t>
      </w:r>
    </w:p>
    <w:p w14:paraId="1E8691EE" w14:textId="77777777" w:rsidR="006A7841" w:rsidRPr="00BA3671" w:rsidRDefault="006A7841" w:rsidP="006A7841">
      <w:pPr>
        <w:pStyle w:val="NoSpacing"/>
        <w:ind w:left="720"/>
        <w:jc w:val="center"/>
        <w:rPr>
          <w:rFonts w:ascii="Times New Roman" w:hAnsi="Times New Roman" w:cs="Times New Roman"/>
        </w:rPr>
      </w:pPr>
      <w:r w:rsidRPr="00BA3671">
        <w:rPr>
          <w:rFonts w:ascii="Times New Roman" w:hAnsi="Times New Roman" w:cs="Times New Roman"/>
        </w:rPr>
        <w:t>Street Openings</w:t>
      </w:r>
    </w:p>
    <w:p w14:paraId="2B990A57" w14:textId="77777777" w:rsidR="006A7841" w:rsidRPr="00BA3671" w:rsidRDefault="006A7841" w:rsidP="00CC25BE">
      <w:pPr>
        <w:pStyle w:val="NoSpacing"/>
        <w:ind w:left="720"/>
        <w:rPr>
          <w:rFonts w:ascii="Times New Roman" w:hAnsi="Times New Roman" w:cs="Times New Roman"/>
        </w:rPr>
      </w:pPr>
    </w:p>
    <w:p w14:paraId="292E6BE5" w14:textId="77777777" w:rsidR="006A7841" w:rsidRPr="00BA3671" w:rsidRDefault="006A7841" w:rsidP="00CC25BE">
      <w:pPr>
        <w:pStyle w:val="NoSpacing"/>
        <w:ind w:left="720"/>
        <w:rPr>
          <w:rFonts w:ascii="Times New Roman" w:hAnsi="Times New Roman" w:cs="Times New Roman"/>
        </w:rPr>
      </w:pPr>
      <w:r w:rsidRPr="00BA3671">
        <w:rPr>
          <w:rFonts w:ascii="Times New Roman" w:hAnsi="Times New Roman" w:cs="Times New Roman"/>
        </w:rPr>
        <w:t>Proposed amend</w:t>
      </w:r>
      <w:r w:rsidR="00DA7108">
        <w:rPr>
          <w:rFonts w:ascii="Times New Roman" w:hAnsi="Times New Roman" w:cs="Times New Roman"/>
        </w:rPr>
        <w:t>ed sections</w:t>
      </w:r>
      <w:r w:rsidR="00DD5919">
        <w:rPr>
          <w:rFonts w:ascii="Times New Roman" w:hAnsi="Times New Roman" w:cs="Times New Roman"/>
        </w:rPr>
        <w:t xml:space="preserve"> to read</w:t>
      </w:r>
      <w:r w:rsidR="000F0F3A">
        <w:rPr>
          <w:rFonts w:ascii="Times New Roman" w:hAnsi="Times New Roman" w:cs="Times New Roman"/>
        </w:rPr>
        <w:t xml:space="preserve"> as follows</w:t>
      </w:r>
      <w:r w:rsidR="00DD5919">
        <w:rPr>
          <w:rFonts w:ascii="Times New Roman" w:hAnsi="Times New Roman" w:cs="Times New Roman"/>
        </w:rPr>
        <w:t>:</w:t>
      </w:r>
    </w:p>
    <w:p w14:paraId="74EE042F" w14:textId="77777777" w:rsidR="00CC25BE" w:rsidRPr="00BA3671" w:rsidRDefault="00CC25BE" w:rsidP="00EF3B8B">
      <w:pPr>
        <w:pStyle w:val="NoSpacing"/>
        <w:rPr>
          <w:rFonts w:ascii="Times New Roman" w:hAnsi="Times New Roman" w:cs="Times New Roman"/>
        </w:rPr>
      </w:pPr>
    </w:p>
    <w:p w14:paraId="6A2370AA" w14:textId="77777777" w:rsidR="00CC25BE" w:rsidRPr="000F0F3A" w:rsidRDefault="00CC25BE" w:rsidP="00162BB1">
      <w:pPr>
        <w:pStyle w:val="NoSpacing"/>
        <w:rPr>
          <w:rFonts w:ascii="Times New Roman" w:hAnsi="Times New Roman" w:cs="Times New Roman"/>
          <w:b/>
          <w:bCs/>
          <w:color w:val="FF0000"/>
        </w:rPr>
      </w:pPr>
      <w:r w:rsidRPr="000F0F3A">
        <w:rPr>
          <w:rFonts w:ascii="Times New Roman" w:hAnsi="Times New Roman" w:cs="Times New Roman"/>
          <w:b/>
          <w:bCs/>
        </w:rPr>
        <w:t>§ 347-3 Application for Permit</w:t>
      </w:r>
      <w:r w:rsidR="00DD5919" w:rsidRPr="000F0F3A">
        <w:rPr>
          <w:rFonts w:ascii="Times New Roman" w:hAnsi="Times New Roman" w:cs="Times New Roman"/>
          <w:b/>
          <w:bCs/>
        </w:rPr>
        <w:t>.</w:t>
      </w:r>
      <w:r w:rsidR="00DA7108">
        <w:rPr>
          <w:rFonts w:ascii="Times New Roman" w:hAnsi="Times New Roman" w:cs="Times New Roman"/>
          <w:b/>
          <w:bCs/>
        </w:rPr>
        <w:t xml:space="preserve"> Delete existing and replace with the following language:</w:t>
      </w:r>
    </w:p>
    <w:p w14:paraId="6CA611AE" w14:textId="77777777" w:rsidR="00CC25BE" w:rsidRPr="00BA3671" w:rsidRDefault="00CC25BE" w:rsidP="00CC25BE">
      <w:pPr>
        <w:pStyle w:val="NoSpacing"/>
        <w:ind w:firstLine="720"/>
        <w:rPr>
          <w:rFonts w:ascii="Times New Roman" w:hAnsi="Times New Roman" w:cs="Times New Roman"/>
          <w:b/>
          <w:bCs/>
        </w:rPr>
      </w:pPr>
    </w:p>
    <w:p w14:paraId="3A013DF1" w14:textId="77777777" w:rsidR="00CC25BE" w:rsidRPr="00BA3671" w:rsidRDefault="00CC25BE" w:rsidP="00CC25BE">
      <w:pPr>
        <w:pStyle w:val="ListParagraph"/>
        <w:numPr>
          <w:ilvl w:val="0"/>
          <w:numId w:val="3"/>
        </w:numPr>
        <w:rPr>
          <w:rFonts w:ascii="Times New Roman" w:hAnsi="Times New Roman" w:cs="Times New Roman"/>
          <w:b/>
          <w:bCs/>
          <w:u w:val="single"/>
        </w:rPr>
      </w:pPr>
      <w:r w:rsidRPr="00BA3671">
        <w:rPr>
          <w:rFonts w:ascii="Times New Roman" w:hAnsi="Times New Roman" w:cs="Times New Roman"/>
          <w:b/>
          <w:bCs/>
          <w:u w:val="single"/>
        </w:rPr>
        <w:t>The application for such permit shall be upon a form provide by the Department of Technical Services, Part A Registration of Contractors and Part B Type of Construction and Location.</w:t>
      </w:r>
    </w:p>
    <w:p w14:paraId="5CB21899" w14:textId="77777777" w:rsidR="00CC25BE" w:rsidRPr="00BA3671" w:rsidRDefault="00CC25BE" w:rsidP="00CC25BE">
      <w:pPr>
        <w:pStyle w:val="ListParagraph"/>
        <w:rPr>
          <w:rFonts w:ascii="Times New Roman" w:hAnsi="Times New Roman" w:cs="Times New Roman"/>
          <w:b/>
          <w:bCs/>
          <w:u w:val="single"/>
        </w:rPr>
      </w:pPr>
    </w:p>
    <w:p w14:paraId="37667B73" w14:textId="77777777" w:rsidR="00CC25BE" w:rsidRPr="00BA3671" w:rsidRDefault="00CC25BE" w:rsidP="00CC25BE">
      <w:pPr>
        <w:pStyle w:val="ListParagraph"/>
        <w:numPr>
          <w:ilvl w:val="0"/>
          <w:numId w:val="3"/>
        </w:numPr>
        <w:rPr>
          <w:rFonts w:ascii="Times New Roman" w:hAnsi="Times New Roman" w:cs="Times New Roman"/>
          <w:b/>
          <w:bCs/>
          <w:u w:val="single"/>
        </w:rPr>
      </w:pPr>
      <w:r w:rsidRPr="00BA3671">
        <w:rPr>
          <w:rFonts w:ascii="Times New Roman" w:hAnsi="Times New Roman" w:cs="Times New Roman"/>
          <w:b/>
          <w:bCs/>
          <w:u w:val="single"/>
        </w:rPr>
        <w:t>Registration of Contractors and Requirements – Part A</w:t>
      </w:r>
      <w:r w:rsidR="00DD5919">
        <w:rPr>
          <w:rFonts w:ascii="Times New Roman" w:hAnsi="Times New Roman" w:cs="Times New Roman"/>
          <w:b/>
          <w:bCs/>
          <w:u w:val="single"/>
        </w:rPr>
        <w:t>.</w:t>
      </w:r>
    </w:p>
    <w:p w14:paraId="719ACAC2" w14:textId="77777777" w:rsidR="00CC25BE" w:rsidRPr="00BA3671" w:rsidRDefault="00CC25BE" w:rsidP="00CC25BE">
      <w:pPr>
        <w:pStyle w:val="NoSpacing"/>
        <w:ind w:left="720"/>
        <w:rPr>
          <w:rFonts w:ascii="Times New Roman" w:hAnsi="Times New Roman" w:cs="Times New Roman"/>
          <w:b/>
          <w:bCs/>
          <w:u w:val="single"/>
        </w:rPr>
      </w:pPr>
      <w:r w:rsidRPr="00BA3671">
        <w:rPr>
          <w:rFonts w:ascii="Times New Roman" w:hAnsi="Times New Roman" w:cs="Times New Roman"/>
          <w:b/>
          <w:bCs/>
          <w:u w:val="single"/>
        </w:rPr>
        <w:t xml:space="preserve">Any contractor or individual who performs any construction activity including the installation of driveways and sidewalks within any Town of Plainville Right of Way shall be registered with the Town of Plainville prior to commencing any such activity.  Only licensed contractors, licensed individuals, governmental agencies or public service companies can be registered. Registrations shall be valid from January 1 to December 31 of each calendar year.  Each calendar year all contractors or individuals shall renew their registration.  </w:t>
      </w:r>
    </w:p>
    <w:p w14:paraId="5A616877" w14:textId="77777777" w:rsidR="00CC25BE" w:rsidRPr="00BA3671" w:rsidRDefault="00CC25BE" w:rsidP="00CC25BE">
      <w:pPr>
        <w:pStyle w:val="NoSpacing"/>
        <w:rPr>
          <w:rFonts w:ascii="Times New Roman" w:hAnsi="Times New Roman" w:cs="Times New Roman"/>
          <w:b/>
          <w:bCs/>
          <w:u w:val="single"/>
        </w:rPr>
      </w:pPr>
    </w:p>
    <w:p w14:paraId="65F17DF6" w14:textId="77777777" w:rsidR="00CC25BE" w:rsidRPr="00BA3671" w:rsidRDefault="00CC25BE" w:rsidP="00CC25BE">
      <w:pPr>
        <w:ind w:left="720"/>
        <w:rPr>
          <w:rFonts w:ascii="Times New Roman" w:hAnsi="Times New Roman" w:cs="Times New Roman"/>
          <w:b/>
          <w:bCs/>
          <w:u w:val="single"/>
        </w:rPr>
      </w:pPr>
      <w:r w:rsidRPr="00BA3671">
        <w:rPr>
          <w:rFonts w:ascii="Times New Roman" w:hAnsi="Times New Roman" w:cs="Times New Roman"/>
          <w:b/>
          <w:bCs/>
          <w:u w:val="single"/>
        </w:rPr>
        <w:t>Registration forms may be obtained in the Town’s Engineering Department or on the Town’s Website.  The requirements to become a registered contractor or individual shall be as follows:</w:t>
      </w:r>
    </w:p>
    <w:p w14:paraId="7C7A334F" w14:textId="77777777" w:rsidR="00CC25BE" w:rsidRPr="00BA3671" w:rsidRDefault="00CC25BE" w:rsidP="00CC25BE">
      <w:pPr>
        <w:pStyle w:val="ListParagraph"/>
        <w:numPr>
          <w:ilvl w:val="0"/>
          <w:numId w:val="1"/>
        </w:numPr>
        <w:rPr>
          <w:rFonts w:ascii="Times New Roman" w:hAnsi="Times New Roman" w:cs="Times New Roman"/>
          <w:b/>
          <w:bCs/>
          <w:u w:val="single"/>
        </w:rPr>
      </w:pPr>
      <w:r w:rsidRPr="00BA3671">
        <w:rPr>
          <w:rFonts w:ascii="Times New Roman" w:hAnsi="Times New Roman" w:cs="Times New Roman"/>
          <w:b/>
          <w:bCs/>
          <w:u w:val="single"/>
        </w:rPr>
        <w:t>Complete and submit a registration form along with a fifty ($50.00) fee to the Town of Plainville;</w:t>
      </w:r>
    </w:p>
    <w:p w14:paraId="770F61F2" w14:textId="77777777" w:rsidR="00CC25BE" w:rsidRPr="00BA3671" w:rsidRDefault="00CC25BE" w:rsidP="00CC25BE">
      <w:pPr>
        <w:pStyle w:val="ListParagraph"/>
        <w:numPr>
          <w:ilvl w:val="0"/>
          <w:numId w:val="1"/>
        </w:numPr>
        <w:rPr>
          <w:rFonts w:ascii="Times New Roman" w:hAnsi="Times New Roman" w:cs="Times New Roman"/>
          <w:b/>
          <w:bCs/>
          <w:u w:val="single"/>
        </w:rPr>
      </w:pPr>
      <w:r w:rsidRPr="00BA3671">
        <w:rPr>
          <w:rFonts w:ascii="Times New Roman" w:hAnsi="Times New Roman" w:cs="Times New Roman"/>
          <w:b/>
          <w:bCs/>
          <w:u w:val="single"/>
        </w:rPr>
        <w:t xml:space="preserve">Homeowners will not be able to register as a contractor.  Only licensed professionals will be permitted to register as contractors.  Licensed professionals are those contractors and/or individuals that hold and maintain a P1, P7, P-9 or HIC licenses in the State of Connecticut.  Contractors and/or individuals holding and maintaining licenses from other states are not eligible. </w:t>
      </w:r>
    </w:p>
    <w:p w14:paraId="242D71AF" w14:textId="77777777" w:rsidR="00CC25BE" w:rsidRPr="00BA3671" w:rsidRDefault="00CC25BE" w:rsidP="00CC25BE">
      <w:pPr>
        <w:pStyle w:val="ListParagraph"/>
        <w:ind w:left="1440"/>
        <w:rPr>
          <w:rFonts w:ascii="Times New Roman" w:hAnsi="Times New Roman" w:cs="Times New Roman"/>
          <w:b/>
          <w:bCs/>
          <w:u w:val="single"/>
        </w:rPr>
      </w:pPr>
      <w:r w:rsidRPr="00BA3671">
        <w:rPr>
          <w:rFonts w:ascii="Times New Roman" w:hAnsi="Times New Roman" w:cs="Times New Roman"/>
          <w:b/>
          <w:bCs/>
          <w:u w:val="single"/>
        </w:rPr>
        <w:t xml:space="preserve">  </w:t>
      </w:r>
    </w:p>
    <w:p w14:paraId="7E6F0848" w14:textId="77777777" w:rsidR="00CC25BE" w:rsidRPr="00BA3671" w:rsidRDefault="00CC25BE" w:rsidP="00CC25BE">
      <w:pPr>
        <w:pStyle w:val="ListParagraph"/>
        <w:numPr>
          <w:ilvl w:val="0"/>
          <w:numId w:val="1"/>
        </w:numPr>
        <w:rPr>
          <w:rFonts w:ascii="Times New Roman" w:hAnsi="Times New Roman" w:cs="Times New Roman"/>
          <w:b/>
          <w:bCs/>
          <w:u w:val="single"/>
        </w:rPr>
      </w:pPr>
      <w:r w:rsidRPr="00BA3671">
        <w:rPr>
          <w:rFonts w:ascii="Times New Roman" w:hAnsi="Times New Roman" w:cs="Times New Roman"/>
          <w:b/>
          <w:bCs/>
          <w:u w:val="single"/>
        </w:rPr>
        <w:t xml:space="preserve">The contractor and/or individual shall supply the Town an insurance surety bond with a Power of Attorney, certified check, passbook account for ten thousand ($10,000.00) dollars and a two thousand five hundred ($2,500.00) cash bond.  The surety bond shall be on an approved form.  All bonds shall be effective/valid for two (2) or more years after issuance; and </w:t>
      </w:r>
    </w:p>
    <w:p w14:paraId="049DBDD4" w14:textId="77777777" w:rsidR="00CC25BE" w:rsidRPr="00BA3671" w:rsidRDefault="00CC25BE" w:rsidP="00CC25BE">
      <w:pPr>
        <w:pStyle w:val="NoSpacing"/>
        <w:numPr>
          <w:ilvl w:val="0"/>
          <w:numId w:val="1"/>
        </w:numPr>
        <w:rPr>
          <w:rFonts w:ascii="Times New Roman" w:hAnsi="Times New Roman" w:cs="Times New Roman"/>
          <w:b/>
          <w:bCs/>
          <w:u w:val="single"/>
        </w:rPr>
      </w:pPr>
      <w:r w:rsidRPr="00BA3671">
        <w:rPr>
          <w:rFonts w:ascii="Times New Roman" w:hAnsi="Times New Roman" w:cs="Times New Roman"/>
          <w:b/>
          <w:bCs/>
          <w:u w:val="single"/>
        </w:rPr>
        <w:t>Provide a Certificate of Insurance.  Coverage shall be effective for the entire calendar year with the following coverage:</w:t>
      </w:r>
    </w:p>
    <w:p w14:paraId="3288114F"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u w:val="single"/>
        </w:rPr>
        <w:t>Workers Compensation</w:t>
      </w:r>
    </w:p>
    <w:p w14:paraId="290CCC62"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 xml:space="preserve">Accident </w:t>
      </w:r>
    </w:p>
    <w:p w14:paraId="6B09866B"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 xml:space="preserve">Disease Policy Limit </w:t>
      </w:r>
    </w:p>
    <w:p w14:paraId="6776A743"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 xml:space="preserve">Disease each Employee  </w:t>
      </w:r>
    </w:p>
    <w:p w14:paraId="4DFBA0DD"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u w:val="single"/>
        </w:rPr>
        <w:t>Contractor Liability</w:t>
      </w:r>
    </w:p>
    <w:p w14:paraId="49570ADD" w14:textId="77777777" w:rsidR="00CC25BE" w:rsidRPr="00BA3671" w:rsidRDefault="00CC25BE" w:rsidP="00CC25BE">
      <w:pPr>
        <w:pStyle w:val="NoSpacing"/>
        <w:ind w:firstLine="720"/>
        <w:rPr>
          <w:rFonts w:ascii="Times New Roman" w:hAnsi="Times New Roman" w:cs="Times New Roman"/>
          <w:b/>
          <w:bCs/>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General Aggregate</w:t>
      </w:r>
      <w:r w:rsidRPr="00BA3671">
        <w:rPr>
          <w:rFonts w:ascii="Times New Roman" w:hAnsi="Times New Roman" w:cs="Times New Roman"/>
          <w:b/>
          <w:bCs/>
        </w:rPr>
        <w:t xml:space="preserve"> - </w:t>
      </w:r>
    </w:p>
    <w:p w14:paraId="2B488C30" w14:textId="77777777" w:rsidR="00CC25BE" w:rsidRPr="00BA3671" w:rsidRDefault="00CC25BE" w:rsidP="00CC25BE">
      <w:pPr>
        <w:pStyle w:val="NoSpacing"/>
        <w:ind w:firstLine="720"/>
        <w:rPr>
          <w:rFonts w:ascii="Times New Roman" w:hAnsi="Times New Roman" w:cs="Times New Roman"/>
          <w:b/>
          <w:bCs/>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Products Completed Ops Aggregate</w:t>
      </w:r>
      <w:r w:rsidRPr="00BA3671">
        <w:rPr>
          <w:rFonts w:ascii="Times New Roman" w:hAnsi="Times New Roman" w:cs="Times New Roman"/>
          <w:b/>
          <w:bCs/>
        </w:rPr>
        <w:t xml:space="preserve"> - </w:t>
      </w:r>
    </w:p>
    <w:p w14:paraId="1936E75B" w14:textId="77777777" w:rsidR="00CC25BE" w:rsidRPr="00BA3671" w:rsidRDefault="00CC25BE" w:rsidP="00CC25BE">
      <w:pPr>
        <w:pStyle w:val="NoSpacing"/>
        <w:ind w:firstLine="720"/>
        <w:rPr>
          <w:rFonts w:ascii="Times New Roman" w:hAnsi="Times New Roman" w:cs="Times New Roman"/>
          <w:b/>
          <w:bCs/>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Personal Injury Advertising</w:t>
      </w:r>
      <w:r w:rsidRPr="00BA3671">
        <w:rPr>
          <w:rFonts w:ascii="Times New Roman" w:hAnsi="Times New Roman" w:cs="Times New Roman"/>
          <w:b/>
          <w:bCs/>
        </w:rPr>
        <w:t xml:space="preserve"> - </w:t>
      </w:r>
    </w:p>
    <w:p w14:paraId="6A564055"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lastRenderedPageBreak/>
        <w:tab/>
      </w:r>
      <w:r w:rsidRPr="00BA3671">
        <w:rPr>
          <w:rFonts w:ascii="Times New Roman" w:hAnsi="Times New Roman" w:cs="Times New Roman"/>
          <w:b/>
          <w:bCs/>
        </w:rPr>
        <w:tab/>
      </w:r>
      <w:r w:rsidRPr="00BA3671">
        <w:rPr>
          <w:rFonts w:ascii="Times New Roman" w:hAnsi="Times New Roman" w:cs="Times New Roman"/>
          <w:b/>
          <w:bCs/>
          <w:u w:val="single"/>
        </w:rPr>
        <w:t>Each Occurrence - $1,000,000.00</w:t>
      </w:r>
    </w:p>
    <w:p w14:paraId="09EEF884" w14:textId="77777777" w:rsidR="00CC25BE" w:rsidRPr="00BA3671" w:rsidRDefault="00CC25BE" w:rsidP="00CC25BE">
      <w:pPr>
        <w:pStyle w:val="NoSpacing"/>
        <w:ind w:firstLine="720"/>
        <w:rPr>
          <w:rFonts w:ascii="Times New Roman" w:hAnsi="Times New Roman" w:cs="Times New Roman"/>
          <w:b/>
          <w:bCs/>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Fire Damage</w:t>
      </w:r>
      <w:r w:rsidRPr="00BA3671">
        <w:rPr>
          <w:rFonts w:ascii="Times New Roman" w:hAnsi="Times New Roman" w:cs="Times New Roman"/>
          <w:b/>
          <w:bCs/>
        </w:rPr>
        <w:t xml:space="preserve"> - </w:t>
      </w:r>
    </w:p>
    <w:p w14:paraId="2FC08831"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 xml:space="preserve">Medical Expense Limit </w:t>
      </w:r>
    </w:p>
    <w:p w14:paraId="08358809"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u w:val="single"/>
        </w:rPr>
        <w:t>Automobile Liability</w:t>
      </w:r>
    </w:p>
    <w:p w14:paraId="08B078A5" w14:textId="77777777" w:rsidR="00CC25BE" w:rsidRPr="00BA3671" w:rsidRDefault="00CC25BE" w:rsidP="00CC25BE">
      <w:pPr>
        <w:pStyle w:val="NoSpacing"/>
        <w:ind w:firstLine="720"/>
        <w:rPr>
          <w:rFonts w:ascii="Times New Roman" w:hAnsi="Times New Roman" w:cs="Times New Roman"/>
          <w:b/>
          <w:bCs/>
          <w:u w:val="single"/>
        </w:rPr>
      </w:pPr>
      <w:r w:rsidRPr="00BA3671">
        <w:rPr>
          <w:rFonts w:ascii="Times New Roman" w:hAnsi="Times New Roman" w:cs="Times New Roman"/>
          <w:b/>
          <w:bCs/>
        </w:rPr>
        <w:tab/>
      </w:r>
      <w:r w:rsidRPr="00BA3671">
        <w:rPr>
          <w:rFonts w:ascii="Times New Roman" w:hAnsi="Times New Roman" w:cs="Times New Roman"/>
          <w:b/>
          <w:bCs/>
        </w:rPr>
        <w:tab/>
      </w:r>
      <w:r w:rsidRPr="00BA3671">
        <w:rPr>
          <w:rFonts w:ascii="Times New Roman" w:hAnsi="Times New Roman" w:cs="Times New Roman"/>
          <w:b/>
          <w:bCs/>
          <w:u w:val="single"/>
        </w:rPr>
        <w:t xml:space="preserve">Bodily Injury &amp; Property Damage Combined Single Limit </w:t>
      </w:r>
    </w:p>
    <w:p w14:paraId="75110E55" w14:textId="77777777" w:rsidR="00CC25BE" w:rsidRPr="00BA3671" w:rsidRDefault="00CC25BE" w:rsidP="00875BCC">
      <w:pPr>
        <w:pStyle w:val="NoSpacing"/>
        <w:rPr>
          <w:rFonts w:ascii="Times New Roman" w:hAnsi="Times New Roman" w:cs="Times New Roman"/>
          <w:b/>
          <w:bCs/>
          <w:u w:val="single"/>
        </w:rPr>
      </w:pPr>
    </w:p>
    <w:p w14:paraId="2A5FBC28" w14:textId="77777777" w:rsidR="00CC25BE" w:rsidRPr="00BA3671" w:rsidRDefault="00CC25BE" w:rsidP="00DD16F6">
      <w:pPr>
        <w:pStyle w:val="NoSpacing"/>
        <w:ind w:left="720" w:firstLine="108"/>
        <w:rPr>
          <w:rFonts w:ascii="Times New Roman" w:hAnsi="Times New Roman" w:cs="Times New Roman"/>
          <w:b/>
          <w:bCs/>
          <w:u w:val="single"/>
        </w:rPr>
      </w:pPr>
      <w:r w:rsidRPr="00BA3671">
        <w:rPr>
          <w:rFonts w:ascii="Times New Roman" w:hAnsi="Times New Roman" w:cs="Times New Roman"/>
          <w:b/>
          <w:bCs/>
          <w:u w:val="single"/>
        </w:rPr>
        <w:t>All certificates shall be from carriers authorized to conduct business in the State Connecticut having A.M. Best Rating of A- or higher.  The applicant agrees to hold harmless, indemnify, protect and defend the Town of Plainville, its agents, servants and employees from any liability for injuries and damages to the contractor , its employees, agents, subcontractors, guests, third parties and incidents to or resulting from any and all operations resulting from the contractor’s activities.  The limits of the coverage shall be set by the Town’s Insurance Commission.  Insurance coverage shall be maintained until the Town completes the final restoration or one year after the completion of the work whatever happens first.</w:t>
      </w:r>
    </w:p>
    <w:p w14:paraId="35C205F3" w14:textId="77777777" w:rsidR="00CC25BE" w:rsidRPr="00BA3671" w:rsidRDefault="00CC25BE" w:rsidP="00CC25BE">
      <w:pPr>
        <w:pStyle w:val="NoSpacing"/>
        <w:rPr>
          <w:rFonts w:ascii="Times New Roman" w:hAnsi="Times New Roman" w:cs="Times New Roman"/>
          <w:b/>
          <w:bCs/>
          <w:u w:val="single"/>
        </w:rPr>
      </w:pPr>
    </w:p>
    <w:p w14:paraId="6F6B16B0" w14:textId="77777777" w:rsidR="00CC25BE" w:rsidRPr="00BA3671" w:rsidRDefault="00CC25BE" w:rsidP="00DD16F6">
      <w:pPr>
        <w:pStyle w:val="NoSpacing"/>
        <w:ind w:left="720"/>
        <w:rPr>
          <w:rFonts w:ascii="Times New Roman" w:hAnsi="Times New Roman" w:cs="Times New Roman"/>
          <w:b/>
          <w:bCs/>
          <w:u w:val="single"/>
        </w:rPr>
      </w:pPr>
      <w:r w:rsidRPr="00BA3671">
        <w:rPr>
          <w:rFonts w:ascii="Times New Roman" w:hAnsi="Times New Roman" w:cs="Times New Roman"/>
          <w:b/>
          <w:bCs/>
          <w:u w:val="single"/>
        </w:rPr>
        <w:t>Public utility companies shall not be required to post bonds if contrary to the Department of Energy and Environmental Protection Regulations.  Public Utilities shall be billed directly for the actual cost incurred by the Town resulting from deficient work.</w:t>
      </w:r>
    </w:p>
    <w:p w14:paraId="7A524EDA" w14:textId="77777777" w:rsidR="00CC25BE" w:rsidRPr="00BA3671" w:rsidRDefault="00CC25BE" w:rsidP="00CC25BE">
      <w:pPr>
        <w:pStyle w:val="NoSpacing"/>
        <w:rPr>
          <w:rFonts w:ascii="Times New Roman" w:hAnsi="Times New Roman" w:cs="Times New Roman"/>
          <w:b/>
          <w:bCs/>
          <w:u w:val="single"/>
        </w:rPr>
      </w:pPr>
    </w:p>
    <w:p w14:paraId="42A7F735" w14:textId="77777777" w:rsidR="00CC25BE" w:rsidRPr="00BA3671" w:rsidRDefault="00CC25BE" w:rsidP="00CC25BE">
      <w:pPr>
        <w:pStyle w:val="NoSpacing"/>
        <w:numPr>
          <w:ilvl w:val="0"/>
          <w:numId w:val="3"/>
        </w:numPr>
        <w:rPr>
          <w:rFonts w:ascii="Times New Roman" w:hAnsi="Times New Roman" w:cs="Times New Roman"/>
          <w:b/>
          <w:bCs/>
          <w:u w:val="single"/>
        </w:rPr>
      </w:pPr>
      <w:r w:rsidRPr="00BA3671">
        <w:rPr>
          <w:rFonts w:ascii="Times New Roman" w:hAnsi="Times New Roman" w:cs="Times New Roman"/>
          <w:b/>
          <w:bCs/>
          <w:u w:val="single"/>
        </w:rPr>
        <w:t>Type of Construction and Location Requirements – Part B</w:t>
      </w:r>
      <w:r w:rsidR="00DD5919">
        <w:rPr>
          <w:rFonts w:ascii="Times New Roman" w:hAnsi="Times New Roman" w:cs="Times New Roman"/>
          <w:b/>
          <w:bCs/>
          <w:u w:val="single"/>
        </w:rPr>
        <w:t>.</w:t>
      </w:r>
    </w:p>
    <w:p w14:paraId="40C38964" w14:textId="77777777" w:rsidR="00CC25BE" w:rsidRPr="00BA3671" w:rsidRDefault="00CC25BE" w:rsidP="00CC25BE">
      <w:pPr>
        <w:pStyle w:val="NoSpacing"/>
        <w:ind w:left="720"/>
        <w:rPr>
          <w:rFonts w:ascii="Times New Roman" w:hAnsi="Times New Roman" w:cs="Times New Roman"/>
          <w:b/>
          <w:bCs/>
          <w:u w:val="single"/>
        </w:rPr>
      </w:pPr>
    </w:p>
    <w:p w14:paraId="287A92B4" w14:textId="77777777" w:rsidR="00CC25BE" w:rsidRPr="00BA3671" w:rsidRDefault="00CC25BE" w:rsidP="00CC25BE">
      <w:pPr>
        <w:pStyle w:val="NoSpacing"/>
        <w:ind w:left="720"/>
        <w:rPr>
          <w:rFonts w:ascii="Times New Roman" w:hAnsi="Times New Roman" w:cs="Times New Roman"/>
          <w:b/>
          <w:bCs/>
          <w:u w:val="single"/>
        </w:rPr>
      </w:pPr>
      <w:r w:rsidRPr="00BA3671">
        <w:rPr>
          <w:rFonts w:ascii="Times New Roman" w:hAnsi="Times New Roman" w:cs="Times New Roman"/>
          <w:b/>
          <w:bCs/>
          <w:u w:val="single"/>
        </w:rPr>
        <w:t xml:space="preserve">Registered contractors or individuals shall describe the type of construction, location, estimate the magnitude of the impacted area on a form provided by the Town’s Engineering Department or the Town’s Website.  A supplementary bond amount will be required for activities in which the impact will exceed more than one hundred (100) linear feet.  The supplementary bond value will be calculated as follows:  for each additional one hundred (100) linear feet of Right of Way disturbed or any part thereof an additional $2,500.00 will be required.  </w:t>
      </w:r>
    </w:p>
    <w:p w14:paraId="015AC0E9" w14:textId="77777777" w:rsidR="00CC25BE" w:rsidRPr="00BA3671" w:rsidRDefault="00CC25BE" w:rsidP="00CC25BE">
      <w:pPr>
        <w:pStyle w:val="NoSpacing"/>
        <w:rPr>
          <w:rFonts w:ascii="Times New Roman" w:hAnsi="Times New Roman" w:cs="Times New Roman"/>
          <w:b/>
          <w:bCs/>
          <w:u w:val="single"/>
        </w:rPr>
      </w:pPr>
    </w:p>
    <w:p w14:paraId="11A762FE" w14:textId="77777777" w:rsidR="00CC25BE" w:rsidRPr="00BA3671" w:rsidRDefault="00CC25BE" w:rsidP="00CC25BE">
      <w:pPr>
        <w:pStyle w:val="NoSpacing"/>
        <w:numPr>
          <w:ilvl w:val="0"/>
          <w:numId w:val="3"/>
        </w:numPr>
        <w:rPr>
          <w:rFonts w:ascii="Times New Roman" w:hAnsi="Times New Roman" w:cs="Times New Roman"/>
          <w:b/>
          <w:bCs/>
          <w:u w:val="single"/>
        </w:rPr>
      </w:pPr>
      <w:r w:rsidRPr="00BA3671">
        <w:rPr>
          <w:rFonts w:ascii="Times New Roman" w:hAnsi="Times New Roman" w:cs="Times New Roman"/>
          <w:b/>
          <w:bCs/>
          <w:u w:val="single"/>
        </w:rPr>
        <w:t>Permanent Restoration Fee Process</w:t>
      </w:r>
      <w:r w:rsidR="00DD5919">
        <w:rPr>
          <w:rFonts w:ascii="Times New Roman" w:hAnsi="Times New Roman" w:cs="Times New Roman"/>
          <w:b/>
          <w:bCs/>
          <w:u w:val="single"/>
        </w:rPr>
        <w:t>.</w:t>
      </w:r>
    </w:p>
    <w:p w14:paraId="5D8D7487" w14:textId="77777777" w:rsidR="00CC25BE" w:rsidRPr="00BA3671" w:rsidRDefault="00CC25BE" w:rsidP="00CC25BE">
      <w:pPr>
        <w:pStyle w:val="NoSpacing"/>
        <w:ind w:left="720"/>
        <w:rPr>
          <w:rFonts w:ascii="Times New Roman" w:hAnsi="Times New Roman" w:cs="Times New Roman"/>
          <w:b/>
          <w:bCs/>
          <w:u w:val="single"/>
        </w:rPr>
      </w:pPr>
    </w:p>
    <w:p w14:paraId="16BC449C" w14:textId="77777777" w:rsidR="00CC25BE" w:rsidRPr="00BA3671" w:rsidRDefault="00CC25BE" w:rsidP="00B10C99">
      <w:pPr>
        <w:pStyle w:val="NoSpacing"/>
        <w:rPr>
          <w:rFonts w:ascii="Times New Roman" w:hAnsi="Times New Roman" w:cs="Times New Roman"/>
          <w:b/>
          <w:bCs/>
          <w:u w:val="single"/>
        </w:rPr>
      </w:pPr>
      <w:r w:rsidRPr="000F0F3A">
        <w:rPr>
          <w:rFonts w:ascii="Times New Roman" w:hAnsi="Times New Roman" w:cs="Times New Roman"/>
          <w:b/>
          <w:bCs/>
          <w:u w:val="single"/>
        </w:rPr>
        <w:t>The permanent restoration of all excavations and utility trenches in any</w:t>
      </w:r>
      <w:r w:rsidRPr="00BA3671">
        <w:rPr>
          <w:rFonts w:ascii="Times New Roman" w:hAnsi="Times New Roman" w:cs="Times New Roman"/>
          <w:b/>
          <w:bCs/>
          <w:u w:val="single"/>
        </w:rPr>
        <w:t xml:space="preserve"> roadway maintained by the Town of Plainville shall be completed by the Town of Plainville and/or contractor retained by the Town of Plainville.  All contractors working within the Town of Plainville’s Right of Way shall secure a Street Opening Permit prior to any construction activities occurring within the Town’s Right of Way and notify the Town of Plainville not less than forty-eight (48) hour prior to commencing any excavation.</w:t>
      </w:r>
    </w:p>
    <w:p w14:paraId="4FA0E37F" w14:textId="77777777" w:rsidR="00CC25BE" w:rsidRPr="00BA3671" w:rsidRDefault="00CC25BE" w:rsidP="00CC25BE">
      <w:pPr>
        <w:pStyle w:val="NoSpacing"/>
        <w:rPr>
          <w:rFonts w:ascii="Times New Roman" w:hAnsi="Times New Roman" w:cs="Times New Roman"/>
          <w:b/>
          <w:bCs/>
          <w:u w:val="single"/>
        </w:rPr>
      </w:pPr>
    </w:p>
    <w:p w14:paraId="6A445C45" w14:textId="77777777" w:rsidR="00CC25BE" w:rsidRPr="00BA3671" w:rsidRDefault="00CC25BE" w:rsidP="00B10C99">
      <w:pPr>
        <w:pStyle w:val="NoSpacing"/>
        <w:rPr>
          <w:rFonts w:ascii="Times New Roman" w:hAnsi="Times New Roman" w:cs="Times New Roman"/>
          <w:b/>
          <w:bCs/>
          <w:u w:val="single"/>
        </w:rPr>
      </w:pPr>
      <w:r w:rsidRPr="000F0F3A">
        <w:rPr>
          <w:rFonts w:ascii="Times New Roman" w:hAnsi="Times New Roman" w:cs="Times New Roman"/>
          <w:b/>
          <w:bCs/>
          <w:u w:val="single"/>
        </w:rPr>
        <w:t>At the time of issuance of the Street Opening Permit, the permittee shall</w:t>
      </w:r>
      <w:r w:rsidRPr="00BA3671">
        <w:rPr>
          <w:rFonts w:ascii="Times New Roman" w:hAnsi="Times New Roman" w:cs="Times New Roman"/>
          <w:b/>
          <w:bCs/>
          <w:u w:val="single"/>
        </w:rPr>
        <w:t xml:space="preserve"> deposit a fee equal to the estimated cost of the permanent trench restoration plus ten (10%) percent.  The prepaid fee shall be calculated utilizing units and corresponding prices set by the Town of Plainville.  Annually, the Town of Plainville shall set the yearly unit cost for construction items and activities related to trench pavement restoration.  A schedule of these units and related costs will the attached to the Street Opening Permit to assist the permittee in determining the value of the prepaid restoration fee.  The unit costs will be determined utilizing past unit costs and/or annual bid(s) received for permanent trench pavement restoration.</w:t>
      </w:r>
    </w:p>
    <w:p w14:paraId="5B94BACD" w14:textId="77777777" w:rsidR="00CC25BE" w:rsidRPr="00BA3671" w:rsidRDefault="00CC25BE" w:rsidP="00CC25BE">
      <w:pPr>
        <w:pStyle w:val="NoSpacing"/>
        <w:rPr>
          <w:rFonts w:ascii="Times New Roman" w:hAnsi="Times New Roman" w:cs="Times New Roman"/>
          <w:b/>
          <w:bCs/>
          <w:u w:val="single"/>
        </w:rPr>
      </w:pPr>
    </w:p>
    <w:p w14:paraId="73CF2E59" w14:textId="77777777" w:rsidR="00CC25BE" w:rsidRPr="00BA3671" w:rsidRDefault="00CC25BE" w:rsidP="00B10C99">
      <w:pPr>
        <w:pStyle w:val="NoSpacing"/>
        <w:rPr>
          <w:rFonts w:ascii="Times New Roman" w:hAnsi="Times New Roman" w:cs="Times New Roman"/>
          <w:b/>
          <w:bCs/>
          <w:u w:val="single"/>
        </w:rPr>
      </w:pPr>
      <w:r w:rsidRPr="000F0F3A">
        <w:rPr>
          <w:rFonts w:ascii="Times New Roman" w:hAnsi="Times New Roman" w:cs="Times New Roman"/>
          <w:b/>
          <w:bCs/>
          <w:u w:val="single"/>
        </w:rPr>
        <w:t>The contractor or individual shall estimate the costs related to the</w:t>
      </w:r>
      <w:r w:rsidRPr="00BA3671">
        <w:rPr>
          <w:rFonts w:ascii="Times New Roman" w:hAnsi="Times New Roman" w:cs="Times New Roman"/>
          <w:b/>
          <w:bCs/>
          <w:u w:val="single"/>
        </w:rPr>
        <w:t xml:space="preserve"> permanent trench restoration.  Calculations shall be attached to the Street Opening Permit Application.  Upon submission of the </w:t>
      </w:r>
      <w:r w:rsidRPr="00BA3671">
        <w:rPr>
          <w:rFonts w:ascii="Times New Roman" w:hAnsi="Times New Roman" w:cs="Times New Roman"/>
          <w:b/>
          <w:bCs/>
          <w:u w:val="single"/>
        </w:rPr>
        <w:lastRenderedPageBreak/>
        <w:t>permit application, the Town will evaluate the contractor’s estimate determining whether it</w:t>
      </w:r>
      <w:r w:rsidR="00BA3671" w:rsidRPr="00BA3671">
        <w:rPr>
          <w:rFonts w:ascii="Times New Roman" w:hAnsi="Times New Roman" w:cs="Times New Roman"/>
          <w:b/>
          <w:bCs/>
          <w:u w:val="single"/>
        </w:rPr>
        <w:t>’s</w:t>
      </w:r>
      <w:r w:rsidRPr="00BA3671">
        <w:rPr>
          <w:rFonts w:ascii="Times New Roman" w:hAnsi="Times New Roman" w:cs="Times New Roman"/>
          <w:b/>
          <w:bCs/>
          <w:u w:val="single"/>
        </w:rPr>
        <w:t xml:space="preserve"> reasonable and acceptable or adjust the units and/or costs accordingly.  </w:t>
      </w:r>
    </w:p>
    <w:p w14:paraId="6E321167" w14:textId="77777777" w:rsidR="00CC25BE" w:rsidRPr="00BA3671" w:rsidRDefault="00CC25BE" w:rsidP="00CC25BE">
      <w:pPr>
        <w:pStyle w:val="NoSpacing"/>
        <w:rPr>
          <w:rFonts w:ascii="Times New Roman" w:hAnsi="Times New Roman" w:cs="Times New Roman"/>
          <w:b/>
          <w:bCs/>
          <w:u w:val="single"/>
        </w:rPr>
      </w:pPr>
    </w:p>
    <w:p w14:paraId="11D28D0A" w14:textId="77777777" w:rsidR="00CC25BE" w:rsidRPr="00BA3671" w:rsidRDefault="00CC25BE" w:rsidP="00B10C99">
      <w:pPr>
        <w:pStyle w:val="NoSpacing"/>
        <w:rPr>
          <w:rFonts w:ascii="Times New Roman" w:hAnsi="Times New Roman" w:cs="Times New Roman"/>
          <w:b/>
          <w:bCs/>
          <w:u w:val="single"/>
        </w:rPr>
      </w:pPr>
      <w:r w:rsidRPr="000F0F3A">
        <w:rPr>
          <w:rFonts w:ascii="Times New Roman" w:hAnsi="Times New Roman" w:cs="Times New Roman"/>
          <w:b/>
          <w:bCs/>
          <w:u w:val="single"/>
        </w:rPr>
        <w:t>The trench restoration dimensions shall be estimated based on the length</w:t>
      </w:r>
      <w:r w:rsidRPr="00BA3671">
        <w:rPr>
          <w:rFonts w:ascii="Times New Roman" w:hAnsi="Times New Roman" w:cs="Times New Roman"/>
          <w:b/>
          <w:bCs/>
          <w:u w:val="single"/>
        </w:rPr>
        <w:t xml:space="preserve"> and width of the impacted area.  The width shall be estimated as follows:  pipe diameter plus twenty-four (24”) inches plus twelve (12”) for every average trench depth in excess on four (4) feet.  Example width calculation – Installation of six (6”) inch pipe at an average depth of five (5’) feet:  6” + 24” + 12” = 42” or 3.5 feet.  </w:t>
      </w:r>
    </w:p>
    <w:p w14:paraId="55796C68" w14:textId="77777777" w:rsidR="00CC25BE" w:rsidRPr="00BA3671" w:rsidRDefault="00CC25BE" w:rsidP="00CC25BE">
      <w:pPr>
        <w:pStyle w:val="NoSpacing"/>
        <w:rPr>
          <w:rFonts w:ascii="Times New Roman" w:hAnsi="Times New Roman" w:cs="Times New Roman"/>
          <w:b/>
          <w:bCs/>
          <w:u w:val="single"/>
        </w:rPr>
      </w:pPr>
    </w:p>
    <w:p w14:paraId="2E40BF54" w14:textId="77777777" w:rsidR="00CC25BE" w:rsidRPr="00BA3671" w:rsidRDefault="00CC25BE" w:rsidP="00B10C99">
      <w:pPr>
        <w:pStyle w:val="NoSpacing"/>
        <w:rPr>
          <w:rFonts w:ascii="Times New Roman" w:hAnsi="Times New Roman" w:cs="Times New Roman"/>
          <w:b/>
          <w:bCs/>
          <w:u w:val="single"/>
        </w:rPr>
      </w:pPr>
      <w:r w:rsidRPr="000F0F3A">
        <w:rPr>
          <w:rFonts w:ascii="Times New Roman" w:hAnsi="Times New Roman" w:cs="Times New Roman"/>
          <w:b/>
          <w:bCs/>
          <w:u w:val="single"/>
        </w:rPr>
        <w:t>The contractor or individual shall be responsible to install, repair and</w:t>
      </w:r>
      <w:r w:rsidRPr="00BA3671">
        <w:rPr>
          <w:rFonts w:ascii="Times New Roman" w:hAnsi="Times New Roman" w:cs="Times New Roman"/>
          <w:b/>
          <w:bCs/>
          <w:u w:val="single"/>
        </w:rPr>
        <w:t xml:space="preserve"> maintain a transitional patch for a period up to one year after the completion of construction.  The intent is that the transitional patch will experience one winter season.  During the period between the installation of the transitional patch and commencing the process to complete the permanent patch, the permittee shall promptly correct all defects upon order of the Town of Plainville.   Failure to promptly act, shall result in damage claims resulting from the defect and any costs incurred by the Town to rectify the matter.  Any Town incurred costs will be taken from the cash bond posted with the registration form.  The contractor’s or individual’s Contractor’s Registration will be suspended until the posted cash bond is replenished to two thousand five hundred ($2,500.00) dollars.  Multiple infractions, (three or more in any eighteen (18) month time) may result in a temporary or permanent suspension of the contractor’s or individual’s registration.</w:t>
      </w:r>
    </w:p>
    <w:p w14:paraId="04F8C26D" w14:textId="77777777" w:rsidR="00CC25BE" w:rsidRPr="00BA3671" w:rsidRDefault="00CC25BE" w:rsidP="00CC25BE">
      <w:pPr>
        <w:pStyle w:val="NoSpacing"/>
        <w:rPr>
          <w:rFonts w:ascii="Times New Roman" w:hAnsi="Times New Roman" w:cs="Times New Roman"/>
          <w:b/>
          <w:bCs/>
          <w:u w:val="single"/>
        </w:rPr>
      </w:pPr>
    </w:p>
    <w:p w14:paraId="564778F5" w14:textId="77777777" w:rsidR="00CC25BE" w:rsidRPr="00BA3671" w:rsidRDefault="00CC25BE" w:rsidP="00B10C99">
      <w:pPr>
        <w:pStyle w:val="NoSpacing"/>
        <w:rPr>
          <w:rFonts w:ascii="Times New Roman" w:hAnsi="Times New Roman" w:cs="Times New Roman"/>
          <w:b/>
          <w:bCs/>
          <w:u w:val="single"/>
        </w:rPr>
      </w:pPr>
      <w:r w:rsidRPr="000F0F3A">
        <w:rPr>
          <w:rFonts w:ascii="Times New Roman" w:hAnsi="Times New Roman" w:cs="Times New Roman"/>
          <w:b/>
          <w:bCs/>
          <w:u w:val="single"/>
        </w:rPr>
        <w:t>Upon completion of the permanent trench restoration, the actual work</w:t>
      </w:r>
      <w:r w:rsidRPr="00BA3671">
        <w:rPr>
          <w:rFonts w:ascii="Times New Roman" w:hAnsi="Times New Roman" w:cs="Times New Roman"/>
          <w:b/>
          <w:bCs/>
          <w:u w:val="single"/>
        </w:rPr>
        <w:t xml:space="preserve"> activities shall be measured, and final costs tallied.  The actual final cost will be compared to the prepaid estimated cost.   Should the final cost exceed the prepaid estimate, the contractor shall be billed the difference.  Failure to reimburse the Town for any billed additional costs within thirty (30) calendar days will result in forfeiting those funds from the cash registration bond and suspension of the ability to secure future permits until the cash bond is replenished.   Should the owed value exceed the cash bond and the contractor fails to reimburse the Town the additional amount, the Town will invoke any and all penalties as prescribed by law.  No permits shall be issued until the cash bond is replenished.</w:t>
      </w:r>
    </w:p>
    <w:p w14:paraId="0EF83309" w14:textId="77777777" w:rsidR="00CC25BE" w:rsidRPr="00BA3671" w:rsidRDefault="00CC25BE" w:rsidP="00CC25BE">
      <w:pPr>
        <w:pStyle w:val="NoSpacing"/>
        <w:rPr>
          <w:rFonts w:ascii="Times New Roman" w:hAnsi="Times New Roman" w:cs="Times New Roman"/>
          <w:b/>
          <w:bCs/>
          <w:u w:val="single"/>
        </w:rPr>
      </w:pPr>
    </w:p>
    <w:p w14:paraId="62CAA68D" w14:textId="77777777" w:rsidR="00CC25BE" w:rsidRPr="00BA3671" w:rsidRDefault="00CC25BE" w:rsidP="00B10C99">
      <w:pPr>
        <w:pStyle w:val="NoSpacing"/>
        <w:rPr>
          <w:rFonts w:ascii="Times New Roman" w:hAnsi="Times New Roman" w:cs="Times New Roman"/>
          <w:b/>
          <w:bCs/>
          <w:u w:val="single"/>
        </w:rPr>
      </w:pPr>
      <w:r w:rsidRPr="000F0F3A">
        <w:rPr>
          <w:rFonts w:ascii="Times New Roman" w:hAnsi="Times New Roman" w:cs="Times New Roman"/>
          <w:b/>
          <w:bCs/>
          <w:u w:val="single"/>
        </w:rPr>
        <w:t>The Town shall maintain records of all issued Street Opening Permits.  Such</w:t>
      </w:r>
      <w:r w:rsidRPr="00BA3671">
        <w:rPr>
          <w:rFonts w:ascii="Times New Roman" w:hAnsi="Times New Roman" w:cs="Times New Roman"/>
          <w:b/>
          <w:bCs/>
          <w:u w:val="single"/>
        </w:rPr>
        <w:t xml:space="preserve"> records may include the date the Street Opening Permit was issued, contractor or individual’s contact information, location and extent of the construction activities, dates the contractor/individual notified the Town when construction was to commence and temporary pavement was installed, value of the prepaid restoration fee and actual cost of the restoration.   </w:t>
      </w:r>
    </w:p>
    <w:p w14:paraId="1364579A" w14:textId="77777777" w:rsidR="00CC25BE" w:rsidRPr="00BA3671" w:rsidRDefault="00CC25BE" w:rsidP="00BA3671">
      <w:pPr>
        <w:pStyle w:val="NoSpacing"/>
        <w:rPr>
          <w:rFonts w:ascii="Times New Roman" w:hAnsi="Times New Roman" w:cs="Times New Roman"/>
        </w:rPr>
      </w:pPr>
    </w:p>
    <w:p w14:paraId="0B816366" w14:textId="77777777" w:rsidR="00CC25BE" w:rsidRPr="00BA3671" w:rsidRDefault="00CC25BE" w:rsidP="00CC25BE">
      <w:pPr>
        <w:pStyle w:val="NoSpacing"/>
        <w:rPr>
          <w:rFonts w:ascii="Times New Roman" w:hAnsi="Times New Roman" w:cs="Times New Roman"/>
        </w:rPr>
      </w:pPr>
    </w:p>
    <w:p w14:paraId="7DCEF939" w14:textId="77777777" w:rsidR="00CC25BE" w:rsidRPr="000F0F3A" w:rsidRDefault="00CC25BE" w:rsidP="00162BB1">
      <w:pPr>
        <w:pStyle w:val="NoSpacing"/>
        <w:rPr>
          <w:rFonts w:ascii="Times New Roman" w:hAnsi="Times New Roman" w:cs="Times New Roman"/>
          <w:b/>
          <w:bCs/>
          <w:color w:val="FF0000"/>
        </w:rPr>
      </w:pPr>
      <w:r w:rsidRPr="000F0F3A">
        <w:rPr>
          <w:rFonts w:ascii="Times New Roman" w:hAnsi="Times New Roman" w:cs="Times New Roman"/>
          <w:b/>
          <w:bCs/>
        </w:rPr>
        <w:t>§ 347-6 Sidewalk Restoration</w:t>
      </w:r>
      <w:r w:rsidR="00DD5919" w:rsidRPr="000F0F3A">
        <w:rPr>
          <w:rFonts w:ascii="Times New Roman" w:hAnsi="Times New Roman" w:cs="Times New Roman"/>
          <w:b/>
          <w:bCs/>
        </w:rPr>
        <w:t>.</w:t>
      </w:r>
    </w:p>
    <w:p w14:paraId="083BF041" w14:textId="77777777" w:rsidR="00CC25BE" w:rsidRPr="00BA3671" w:rsidRDefault="00CC25BE" w:rsidP="00CC25BE">
      <w:pPr>
        <w:pStyle w:val="NoSpacing"/>
        <w:ind w:firstLine="720"/>
        <w:rPr>
          <w:rFonts w:ascii="Times New Roman" w:hAnsi="Times New Roman" w:cs="Times New Roman"/>
          <w:color w:val="FF0000"/>
        </w:rPr>
      </w:pPr>
    </w:p>
    <w:p w14:paraId="7E7C9A7E" w14:textId="77777777" w:rsidR="00CC25BE" w:rsidRPr="00DD5919" w:rsidRDefault="00CC25BE" w:rsidP="00CC25BE">
      <w:pPr>
        <w:pStyle w:val="NoSpacing"/>
        <w:numPr>
          <w:ilvl w:val="0"/>
          <w:numId w:val="2"/>
        </w:numPr>
        <w:rPr>
          <w:rFonts w:ascii="Times New Roman" w:hAnsi="Times New Roman" w:cs="Times New Roman"/>
        </w:rPr>
      </w:pPr>
      <w:r w:rsidRPr="00BA3671">
        <w:rPr>
          <w:rFonts w:ascii="Times New Roman" w:hAnsi="Times New Roman" w:cs="Times New Roman"/>
        </w:rPr>
        <w:t xml:space="preserve">Whenever it is necessary to excavate or trench under or in the vicinity of a public sidewalk, whether stone, bituminous concrete or concrete, a temporary walkway shall be maintained.  At the close of each workday, the sidewalk shall be restored in such a manner as to render the walk safe for public use.  Upon the completion of construction activities, the applicant shall </w:t>
      </w:r>
      <w:r w:rsidRPr="00DD5919">
        <w:rPr>
          <w:rFonts w:ascii="Times New Roman" w:hAnsi="Times New Roman" w:cs="Times New Roman"/>
          <w:strike/>
        </w:rPr>
        <w:t>restore the disturbed sidewalk to its original condition.  All restoration activities shall comply with applicable Town regulations.  The applicant shall be responsible for requesting inspections of the restoration activities by the Department of Technical Services at the required times</w:t>
      </w:r>
      <w:r w:rsidRPr="00DD5919">
        <w:rPr>
          <w:rFonts w:ascii="Times New Roman" w:hAnsi="Times New Roman" w:cs="Times New Roman"/>
        </w:rPr>
        <w:t xml:space="preserve">.  </w:t>
      </w:r>
    </w:p>
    <w:p w14:paraId="0D3FCC69" w14:textId="77777777" w:rsidR="00CC25BE" w:rsidRPr="00DD5919" w:rsidRDefault="00AC1EA3" w:rsidP="00F04FFB">
      <w:pPr>
        <w:pStyle w:val="NoSpacing"/>
        <w:ind w:left="720"/>
        <w:rPr>
          <w:rFonts w:ascii="Times New Roman" w:hAnsi="Times New Roman" w:cs="Times New Roman"/>
          <w:b/>
          <w:bCs/>
          <w:u w:val="single"/>
        </w:rPr>
      </w:pPr>
      <w:r>
        <w:rPr>
          <w:rFonts w:ascii="Times New Roman" w:hAnsi="Times New Roman" w:cs="Times New Roman"/>
          <w:b/>
          <w:bCs/>
          <w:u w:val="single"/>
        </w:rPr>
        <w:t>p</w:t>
      </w:r>
      <w:r w:rsidR="00CC25BE" w:rsidRPr="00DD5919">
        <w:rPr>
          <w:rFonts w:ascii="Times New Roman" w:hAnsi="Times New Roman" w:cs="Times New Roman"/>
          <w:b/>
          <w:bCs/>
          <w:u w:val="single"/>
        </w:rPr>
        <w:t>rovide a transitional sidewalk restoration.  The intent of the transitional surface restoration is a semi-permanent surface, bituminous concrete, that would experience a winter season prior to final restoration.  Such surface would be maintained by the permittee for a period up to one calendar year.</w:t>
      </w:r>
    </w:p>
    <w:p w14:paraId="63919CB4" w14:textId="77777777" w:rsidR="00CC25BE" w:rsidRPr="00BA3671" w:rsidRDefault="00CC25BE" w:rsidP="00CC25BE">
      <w:pPr>
        <w:pStyle w:val="NoSpacing"/>
        <w:rPr>
          <w:rFonts w:ascii="Times New Roman" w:hAnsi="Times New Roman" w:cs="Times New Roman"/>
          <w:color w:val="FF0000"/>
        </w:rPr>
      </w:pPr>
    </w:p>
    <w:p w14:paraId="643586F2" w14:textId="77777777" w:rsidR="00CC25BE" w:rsidRPr="00BA3671" w:rsidRDefault="00152B50" w:rsidP="00CC25BE">
      <w:pPr>
        <w:pStyle w:val="NoSpacing"/>
        <w:numPr>
          <w:ilvl w:val="0"/>
          <w:numId w:val="2"/>
        </w:numPr>
        <w:rPr>
          <w:rFonts w:ascii="Times New Roman" w:hAnsi="Times New Roman" w:cs="Times New Roman"/>
        </w:rPr>
      </w:pPr>
      <w:r>
        <w:rPr>
          <w:rFonts w:ascii="Times New Roman" w:hAnsi="Times New Roman" w:cs="Times New Roman"/>
        </w:rPr>
        <w:lastRenderedPageBreak/>
        <w:t xml:space="preserve">The </w:t>
      </w:r>
      <w:r w:rsidRPr="00152B50">
        <w:rPr>
          <w:rFonts w:ascii="Times New Roman" w:hAnsi="Times New Roman" w:cs="Times New Roman"/>
          <w:strike/>
        </w:rPr>
        <w:t>restoration activities</w:t>
      </w:r>
      <w:r>
        <w:rPr>
          <w:rFonts w:ascii="Times New Roman" w:hAnsi="Times New Roman" w:cs="Times New Roman"/>
          <w:u w:val="single"/>
        </w:rPr>
        <w:t xml:space="preserve"> </w:t>
      </w:r>
      <w:r w:rsidR="00CC25BE" w:rsidRPr="00DD5919">
        <w:rPr>
          <w:rFonts w:ascii="Times New Roman" w:hAnsi="Times New Roman" w:cs="Times New Roman"/>
          <w:b/>
          <w:bCs/>
          <w:u w:val="single"/>
        </w:rPr>
        <w:t>transitional sidewalk restoration</w:t>
      </w:r>
      <w:r w:rsidR="00CC25BE" w:rsidRPr="00DD5919">
        <w:rPr>
          <w:rFonts w:ascii="Times New Roman" w:hAnsi="Times New Roman" w:cs="Times New Roman"/>
        </w:rPr>
        <w:t xml:space="preserve"> </w:t>
      </w:r>
      <w:r w:rsidR="00CC25BE" w:rsidRPr="00BA3671">
        <w:rPr>
          <w:rFonts w:ascii="Times New Roman" w:hAnsi="Times New Roman" w:cs="Times New Roman"/>
        </w:rPr>
        <w:t xml:space="preserve">shall be completed </w:t>
      </w:r>
      <w:r>
        <w:rPr>
          <w:rFonts w:ascii="Times New Roman" w:hAnsi="Times New Roman" w:cs="Times New Roman"/>
        </w:rPr>
        <w:t xml:space="preserve">within 30 calendar days of finishing the excavation.  The sidewalk materials and installation method shall be in accordance with the regulations of the Planning and Zoning Commission. </w:t>
      </w:r>
    </w:p>
    <w:p w14:paraId="7486DEC8" w14:textId="77777777" w:rsidR="00CC25BE" w:rsidRPr="00BA3671" w:rsidRDefault="00CC25BE" w:rsidP="00CC25BE">
      <w:pPr>
        <w:pStyle w:val="NoSpacing"/>
        <w:ind w:left="360"/>
        <w:rPr>
          <w:rFonts w:ascii="Times New Roman" w:hAnsi="Times New Roman" w:cs="Times New Roman"/>
        </w:rPr>
      </w:pPr>
    </w:p>
    <w:p w14:paraId="751D9BEF" w14:textId="77777777" w:rsidR="00CC25BE" w:rsidRPr="004A4F42" w:rsidRDefault="00CC25BE" w:rsidP="00CC25BE">
      <w:pPr>
        <w:pStyle w:val="NoSpacing"/>
        <w:numPr>
          <w:ilvl w:val="0"/>
          <w:numId w:val="2"/>
        </w:numPr>
        <w:rPr>
          <w:rFonts w:ascii="Times New Roman" w:hAnsi="Times New Roman" w:cs="Times New Roman"/>
          <w:b/>
          <w:bCs/>
          <w:u w:val="single"/>
        </w:rPr>
      </w:pPr>
      <w:r w:rsidRPr="004A4F42">
        <w:rPr>
          <w:rFonts w:ascii="Times New Roman" w:hAnsi="Times New Roman" w:cs="Times New Roman"/>
          <w:b/>
          <w:bCs/>
          <w:u w:val="single"/>
        </w:rPr>
        <w:t xml:space="preserve">Section </w:t>
      </w:r>
      <w:r w:rsidR="000C534D">
        <w:rPr>
          <w:rFonts w:ascii="Times New Roman" w:hAnsi="Times New Roman" w:cs="Times New Roman"/>
          <w:b/>
          <w:bCs/>
          <w:u w:val="single"/>
        </w:rPr>
        <w:t>d</w:t>
      </w:r>
      <w:r w:rsidRPr="004A4F42">
        <w:rPr>
          <w:rFonts w:ascii="Times New Roman" w:hAnsi="Times New Roman" w:cs="Times New Roman"/>
          <w:b/>
          <w:bCs/>
          <w:u w:val="single"/>
        </w:rPr>
        <w:t>eleted</w:t>
      </w:r>
      <w:r w:rsidR="000C534D">
        <w:rPr>
          <w:rFonts w:ascii="Times New Roman" w:hAnsi="Times New Roman" w:cs="Times New Roman"/>
          <w:b/>
          <w:bCs/>
          <w:u w:val="single"/>
        </w:rPr>
        <w:t xml:space="preserve"> entirely</w:t>
      </w:r>
      <w:r w:rsidRPr="004A4F42">
        <w:rPr>
          <w:rFonts w:ascii="Times New Roman" w:hAnsi="Times New Roman" w:cs="Times New Roman"/>
          <w:b/>
          <w:bCs/>
          <w:u w:val="single"/>
        </w:rPr>
        <w:t xml:space="preserve"> </w:t>
      </w:r>
    </w:p>
    <w:p w14:paraId="0BF414A4" w14:textId="77777777" w:rsidR="00CC25BE" w:rsidRPr="00BA3671" w:rsidRDefault="00CC25BE" w:rsidP="00CC25BE">
      <w:pPr>
        <w:pStyle w:val="ListParagraph"/>
        <w:rPr>
          <w:rFonts w:ascii="Times New Roman" w:hAnsi="Times New Roman" w:cs="Times New Roman"/>
        </w:rPr>
      </w:pPr>
    </w:p>
    <w:p w14:paraId="2DC891F3" w14:textId="77777777" w:rsidR="00CC25BE" w:rsidRPr="000F0F3A" w:rsidRDefault="00CC25BE" w:rsidP="00162BB1">
      <w:pPr>
        <w:pStyle w:val="NoSpacing"/>
        <w:rPr>
          <w:rFonts w:ascii="Times New Roman" w:hAnsi="Times New Roman" w:cs="Times New Roman"/>
          <w:b/>
          <w:bCs/>
          <w:color w:val="FF0000"/>
        </w:rPr>
      </w:pPr>
      <w:r w:rsidRPr="000F0F3A">
        <w:rPr>
          <w:rFonts w:ascii="Times New Roman" w:hAnsi="Times New Roman" w:cs="Times New Roman"/>
          <w:b/>
          <w:bCs/>
        </w:rPr>
        <w:t>§ 347-7 Curb Restoration</w:t>
      </w:r>
      <w:r w:rsidR="004A4F42" w:rsidRPr="000F0F3A">
        <w:rPr>
          <w:rFonts w:ascii="Times New Roman" w:hAnsi="Times New Roman" w:cs="Times New Roman"/>
          <w:b/>
          <w:bCs/>
        </w:rPr>
        <w:t>.</w:t>
      </w:r>
      <w:r w:rsidRPr="000F0F3A">
        <w:rPr>
          <w:rFonts w:ascii="Times New Roman" w:hAnsi="Times New Roman" w:cs="Times New Roman"/>
          <w:b/>
          <w:bCs/>
        </w:rPr>
        <w:t xml:space="preserve">  </w:t>
      </w:r>
      <w:r w:rsidR="00152B50" w:rsidRPr="0030545D">
        <w:rPr>
          <w:rFonts w:ascii="Times New Roman" w:hAnsi="Times New Roman" w:cs="Times New Roman"/>
          <w:b/>
          <w:bCs/>
          <w:u w:val="single"/>
        </w:rPr>
        <w:t xml:space="preserve">Delete </w:t>
      </w:r>
      <w:r w:rsidR="000C534D">
        <w:rPr>
          <w:rFonts w:ascii="Times New Roman" w:hAnsi="Times New Roman" w:cs="Times New Roman"/>
          <w:b/>
          <w:bCs/>
          <w:u w:val="single"/>
        </w:rPr>
        <w:t>entirely and</w:t>
      </w:r>
      <w:r w:rsidR="000C0C57">
        <w:rPr>
          <w:rFonts w:ascii="Times New Roman" w:hAnsi="Times New Roman" w:cs="Times New Roman"/>
          <w:b/>
          <w:bCs/>
          <w:u w:val="single"/>
        </w:rPr>
        <w:t xml:space="preserve"> </w:t>
      </w:r>
      <w:r w:rsidR="0030545D">
        <w:rPr>
          <w:rFonts w:ascii="Times New Roman" w:hAnsi="Times New Roman" w:cs="Times New Roman"/>
          <w:b/>
          <w:bCs/>
          <w:u w:val="single"/>
        </w:rPr>
        <w:t xml:space="preserve">replace </w:t>
      </w:r>
      <w:r w:rsidR="00162BB1" w:rsidRPr="000F0F3A">
        <w:rPr>
          <w:rFonts w:ascii="Times New Roman" w:hAnsi="Times New Roman" w:cs="Times New Roman"/>
          <w:b/>
          <w:bCs/>
          <w:u w:val="single"/>
        </w:rPr>
        <w:t xml:space="preserve">with </w:t>
      </w:r>
      <w:r w:rsidRPr="000F0F3A">
        <w:rPr>
          <w:rFonts w:ascii="Times New Roman" w:hAnsi="Times New Roman" w:cs="Times New Roman"/>
          <w:b/>
          <w:bCs/>
          <w:u w:val="single"/>
        </w:rPr>
        <w:t>the following text</w:t>
      </w:r>
    </w:p>
    <w:p w14:paraId="0293DDDD" w14:textId="77777777" w:rsidR="00CC25BE" w:rsidRPr="00BA3671" w:rsidRDefault="00CC25BE" w:rsidP="00CC25BE">
      <w:pPr>
        <w:pStyle w:val="NoSpacing"/>
        <w:ind w:left="720"/>
        <w:rPr>
          <w:rFonts w:ascii="Times New Roman" w:hAnsi="Times New Roman" w:cs="Times New Roman"/>
        </w:rPr>
      </w:pPr>
    </w:p>
    <w:p w14:paraId="7DB31ECE" w14:textId="77777777" w:rsidR="00CC25BE" w:rsidRPr="00162BB1" w:rsidRDefault="00CC25BE" w:rsidP="00CC25BE">
      <w:pPr>
        <w:pStyle w:val="NoSpacing"/>
        <w:rPr>
          <w:rFonts w:ascii="Times New Roman" w:hAnsi="Times New Roman" w:cs="Times New Roman"/>
          <w:b/>
          <w:bCs/>
          <w:u w:val="single"/>
        </w:rPr>
      </w:pPr>
      <w:r w:rsidRPr="000F0F3A">
        <w:rPr>
          <w:rFonts w:ascii="Times New Roman" w:hAnsi="Times New Roman" w:cs="Times New Roman"/>
          <w:b/>
          <w:bCs/>
          <w:u w:val="single"/>
        </w:rPr>
        <w:t>Whenever it is necessary to disturb or remove the roadway curbing, the permittee shall be required to temporarily replace or repair the curbing with bituminous concrete.</w:t>
      </w:r>
    </w:p>
    <w:p w14:paraId="5BB1B587" w14:textId="77777777" w:rsidR="004A4F42" w:rsidRPr="00162BB1" w:rsidRDefault="004A4F42" w:rsidP="00CC25BE">
      <w:pPr>
        <w:ind w:left="720"/>
        <w:rPr>
          <w:rFonts w:ascii="Times New Roman" w:hAnsi="Times New Roman" w:cs="Times New Roman"/>
          <w:b/>
          <w:bCs/>
        </w:rPr>
      </w:pPr>
    </w:p>
    <w:p w14:paraId="4B8DF427" w14:textId="77777777" w:rsidR="00CC25BE" w:rsidRPr="00F04FFB" w:rsidRDefault="00CC25BE" w:rsidP="00162BB1">
      <w:pPr>
        <w:rPr>
          <w:rFonts w:ascii="Times New Roman" w:hAnsi="Times New Roman" w:cs="Times New Roman"/>
          <w:b/>
          <w:bCs/>
          <w:color w:val="FF0000"/>
        </w:rPr>
      </w:pPr>
      <w:r w:rsidRPr="00F04FFB">
        <w:rPr>
          <w:rFonts w:ascii="Times New Roman" w:hAnsi="Times New Roman" w:cs="Times New Roman"/>
          <w:b/>
          <w:bCs/>
        </w:rPr>
        <w:t xml:space="preserve">§ </w:t>
      </w:r>
      <w:r w:rsidRPr="000C0C57">
        <w:rPr>
          <w:rFonts w:ascii="Times New Roman" w:hAnsi="Times New Roman" w:cs="Times New Roman"/>
          <w:b/>
          <w:bCs/>
          <w:strike/>
        </w:rPr>
        <w:t>347-10</w:t>
      </w:r>
      <w:r w:rsidRPr="00F04FFB">
        <w:rPr>
          <w:rFonts w:ascii="Times New Roman" w:hAnsi="Times New Roman" w:cs="Times New Roman"/>
          <w:b/>
          <w:bCs/>
        </w:rPr>
        <w:t xml:space="preserve"> </w:t>
      </w:r>
      <w:r w:rsidRPr="000C0C57">
        <w:rPr>
          <w:rFonts w:ascii="Times New Roman" w:hAnsi="Times New Roman" w:cs="Times New Roman"/>
          <w:b/>
          <w:bCs/>
          <w:strike/>
        </w:rPr>
        <w:t>Permanent Restoration</w:t>
      </w:r>
      <w:r w:rsidRPr="00F04FFB">
        <w:rPr>
          <w:rFonts w:ascii="Times New Roman" w:hAnsi="Times New Roman" w:cs="Times New Roman"/>
          <w:b/>
          <w:bCs/>
        </w:rPr>
        <w:t xml:space="preserve"> – </w:t>
      </w:r>
      <w:r w:rsidRPr="00F04FFB">
        <w:rPr>
          <w:rFonts w:ascii="Times New Roman" w:hAnsi="Times New Roman" w:cs="Times New Roman"/>
          <w:b/>
          <w:bCs/>
          <w:u w:val="single"/>
        </w:rPr>
        <w:t>Delete</w:t>
      </w:r>
      <w:r w:rsidR="000C534D">
        <w:rPr>
          <w:rFonts w:ascii="Times New Roman" w:hAnsi="Times New Roman" w:cs="Times New Roman"/>
          <w:b/>
          <w:bCs/>
          <w:u w:val="single"/>
        </w:rPr>
        <w:t xml:space="preserve"> entirely</w:t>
      </w:r>
    </w:p>
    <w:p w14:paraId="1FDC5C87" w14:textId="77777777" w:rsidR="00CC25BE" w:rsidRPr="00162BB1" w:rsidRDefault="00CC25BE" w:rsidP="00F04FFB">
      <w:pPr>
        <w:rPr>
          <w:rFonts w:ascii="Times New Roman" w:hAnsi="Times New Roman" w:cs="Times New Roman"/>
          <w:b/>
          <w:bCs/>
          <w:u w:val="single"/>
        </w:rPr>
      </w:pPr>
      <w:r w:rsidRPr="00162BB1">
        <w:rPr>
          <w:rFonts w:ascii="Times New Roman" w:hAnsi="Times New Roman" w:cs="Times New Roman"/>
          <w:b/>
          <w:bCs/>
          <w:u w:val="single"/>
        </w:rPr>
        <w:t>§ 347-10 Transitional Pavement Surface Restoration – New Sectio</w:t>
      </w:r>
      <w:r w:rsidR="00F04FFB">
        <w:rPr>
          <w:rFonts w:ascii="Times New Roman" w:hAnsi="Times New Roman" w:cs="Times New Roman"/>
          <w:b/>
          <w:bCs/>
          <w:u w:val="single"/>
        </w:rPr>
        <w:t>n</w:t>
      </w:r>
    </w:p>
    <w:p w14:paraId="63D67125" w14:textId="77777777" w:rsidR="00CC25BE" w:rsidRPr="00162BB1" w:rsidRDefault="00CC25BE" w:rsidP="00CC25BE">
      <w:pPr>
        <w:pStyle w:val="NoSpacing"/>
        <w:rPr>
          <w:rFonts w:ascii="Times New Roman" w:hAnsi="Times New Roman" w:cs="Times New Roman"/>
          <w:b/>
          <w:bCs/>
          <w:u w:val="single"/>
        </w:rPr>
      </w:pPr>
    </w:p>
    <w:p w14:paraId="34BF8AEF" w14:textId="77777777" w:rsidR="00CC25BE" w:rsidRDefault="00CC25BE" w:rsidP="00B5388F">
      <w:pPr>
        <w:pStyle w:val="NoSpacing"/>
        <w:numPr>
          <w:ilvl w:val="0"/>
          <w:numId w:val="8"/>
        </w:numPr>
        <w:rPr>
          <w:rFonts w:ascii="Times New Roman" w:hAnsi="Times New Roman" w:cs="Times New Roman"/>
          <w:b/>
          <w:bCs/>
          <w:u w:val="single"/>
        </w:rPr>
      </w:pPr>
      <w:r w:rsidRPr="00162BB1">
        <w:rPr>
          <w:rFonts w:ascii="Times New Roman" w:hAnsi="Times New Roman" w:cs="Times New Roman"/>
          <w:b/>
          <w:bCs/>
          <w:u w:val="single"/>
        </w:rPr>
        <w:t>A transitional pavement surface restoration shall commence within three (3) business days of the completion of the work.  The contract shall notify the Town of Plainville at least forty-eight (48) hours in advance of the start of any work related to the installation of the transitional pavement surface restoration.</w:t>
      </w:r>
    </w:p>
    <w:p w14:paraId="3341BB48" w14:textId="77777777" w:rsidR="00CC25BE" w:rsidRPr="00162BB1" w:rsidRDefault="00CC25BE" w:rsidP="00CC25BE">
      <w:pPr>
        <w:pStyle w:val="NoSpacing"/>
        <w:rPr>
          <w:rFonts w:ascii="Times New Roman" w:hAnsi="Times New Roman" w:cs="Times New Roman"/>
          <w:b/>
          <w:bCs/>
          <w:u w:val="single"/>
        </w:rPr>
      </w:pPr>
    </w:p>
    <w:p w14:paraId="7BBA856E" w14:textId="77777777" w:rsidR="00CC25BE" w:rsidRPr="00162BB1" w:rsidRDefault="00CC25BE" w:rsidP="00B5388F">
      <w:pPr>
        <w:pStyle w:val="NoSpacing"/>
        <w:numPr>
          <w:ilvl w:val="0"/>
          <w:numId w:val="8"/>
        </w:numPr>
        <w:rPr>
          <w:rFonts w:ascii="Times New Roman" w:hAnsi="Times New Roman" w:cs="Times New Roman"/>
          <w:b/>
          <w:bCs/>
          <w:u w:val="single"/>
        </w:rPr>
      </w:pPr>
      <w:r w:rsidRPr="00162BB1">
        <w:rPr>
          <w:rFonts w:ascii="Times New Roman" w:hAnsi="Times New Roman" w:cs="Times New Roman"/>
          <w:b/>
          <w:bCs/>
          <w:u w:val="single"/>
        </w:rPr>
        <w:t>The intent of the transitional pavement surface restoration is a semi-permanent restoration that would experience a winter season prior to the final pavement restoration.  Such a pavement restoration would be maintained by the permittee for a period up to one calendar year.</w:t>
      </w:r>
    </w:p>
    <w:p w14:paraId="3D9DC9B8" w14:textId="77777777" w:rsidR="00CC25BE" w:rsidRPr="00162BB1" w:rsidRDefault="00CC25BE" w:rsidP="00CC25BE">
      <w:pPr>
        <w:pStyle w:val="NoSpacing"/>
        <w:rPr>
          <w:rFonts w:ascii="Times New Roman" w:hAnsi="Times New Roman" w:cs="Times New Roman"/>
          <w:b/>
          <w:bCs/>
          <w:u w:val="single"/>
        </w:rPr>
      </w:pPr>
    </w:p>
    <w:p w14:paraId="69505BF4" w14:textId="77777777" w:rsidR="00CC25BE" w:rsidRPr="00162BB1" w:rsidRDefault="00CC25BE" w:rsidP="00B5388F">
      <w:pPr>
        <w:pStyle w:val="NoSpacing"/>
        <w:numPr>
          <w:ilvl w:val="0"/>
          <w:numId w:val="8"/>
        </w:numPr>
        <w:rPr>
          <w:rFonts w:ascii="Times New Roman" w:hAnsi="Times New Roman" w:cs="Times New Roman"/>
          <w:b/>
          <w:bCs/>
          <w:u w:val="single"/>
        </w:rPr>
      </w:pPr>
      <w:r w:rsidRPr="00162BB1">
        <w:rPr>
          <w:rFonts w:ascii="Times New Roman" w:hAnsi="Times New Roman" w:cs="Times New Roman"/>
          <w:b/>
          <w:bCs/>
          <w:u w:val="single"/>
        </w:rPr>
        <w:t>Installation of the transitional pavement surface restoration shall begin by removing all the temporary patch material, whether hot or cold mix bituminous concrete.  The edges of the impacted area shall be recut not less than twelve (12”) inches wider than the original impacted area to create reasonably straight longitudinal and traverse lines.  The width of the cutback shall be increased beyond twelve (12” inches to remove any unsound pavement as directed by the Town of Plainville.  Additionally, all rounded edges shall be recut square.</w:t>
      </w:r>
    </w:p>
    <w:p w14:paraId="4AE47DC0" w14:textId="77777777" w:rsidR="00CC25BE" w:rsidRPr="00162BB1" w:rsidRDefault="00CC25BE" w:rsidP="00CC25BE">
      <w:pPr>
        <w:pStyle w:val="NoSpacing"/>
        <w:rPr>
          <w:rFonts w:ascii="Times New Roman" w:hAnsi="Times New Roman" w:cs="Times New Roman"/>
          <w:b/>
          <w:bCs/>
          <w:u w:val="single"/>
        </w:rPr>
      </w:pPr>
    </w:p>
    <w:p w14:paraId="3AB90DFC" w14:textId="77777777" w:rsidR="00CC25BE" w:rsidRPr="00162BB1" w:rsidRDefault="00CC25BE" w:rsidP="00B5388F">
      <w:pPr>
        <w:pStyle w:val="NoSpacing"/>
        <w:numPr>
          <w:ilvl w:val="0"/>
          <w:numId w:val="8"/>
        </w:numPr>
        <w:rPr>
          <w:rFonts w:ascii="Times New Roman" w:hAnsi="Times New Roman" w:cs="Times New Roman"/>
          <w:b/>
          <w:bCs/>
          <w:u w:val="single"/>
        </w:rPr>
      </w:pPr>
      <w:r w:rsidRPr="00162BB1">
        <w:rPr>
          <w:rFonts w:ascii="Times New Roman" w:hAnsi="Times New Roman" w:cs="Times New Roman"/>
          <w:b/>
          <w:bCs/>
          <w:u w:val="single"/>
        </w:rPr>
        <w:t>The subgrade shall be regraded and compacted providing enough depth for the bituminous base and wearing courses.  The thickness of the new pavement shall be four (4”)</w:t>
      </w:r>
      <w:r w:rsidR="00F04FFB">
        <w:rPr>
          <w:rFonts w:ascii="Times New Roman" w:hAnsi="Times New Roman" w:cs="Times New Roman"/>
          <w:b/>
          <w:bCs/>
          <w:u w:val="single"/>
        </w:rPr>
        <w:t xml:space="preserve"> </w:t>
      </w:r>
      <w:r w:rsidRPr="00162BB1">
        <w:rPr>
          <w:rFonts w:ascii="Times New Roman" w:hAnsi="Times New Roman" w:cs="Times New Roman"/>
          <w:b/>
          <w:bCs/>
          <w:u w:val="single"/>
        </w:rPr>
        <w:t>inches or equal to the existing pavement thickness whatever is greater.  If required, the permittee shall add or remove subgrade material as necessary to establish the proper grades.  During grading, care shall be taken not to disturb or undermine the adjacent pavement or subgrade material.  Any areas disturb during subgrade preparation shall be repaired as directed by the Town of Plainville.  Mechanical compaction shall continue until the density of the compacted material achieves ninety-five (95%) percent of the theoretical dry density.</w:t>
      </w:r>
    </w:p>
    <w:p w14:paraId="685A5137" w14:textId="77777777" w:rsidR="00CC25BE" w:rsidRPr="00162BB1" w:rsidRDefault="00CC25BE" w:rsidP="00CC25BE">
      <w:pPr>
        <w:pStyle w:val="NoSpacing"/>
        <w:rPr>
          <w:rFonts w:ascii="Times New Roman" w:hAnsi="Times New Roman" w:cs="Times New Roman"/>
          <w:b/>
          <w:bCs/>
          <w:u w:val="single"/>
        </w:rPr>
      </w:pPr>
    </w:p>
    <w:p w14:paraId="6BEA8E8F" w14:textId="77777777" w:rsidR="00CC25BE" w:rsidRPr="00162BB1" w:rsidRDefault="00CC25BE" w:rsidP="00B5388F">
      <w:pPr>
        <w:pStyle w:val="NoSpacing"/>
        <w:numPr>
          <w:ilvl w:val="0"/>
          <w:numId w:val="8"/>
        </w:numPr>
        <w:rPr>
          <w:rFonts w:ascii="Times New Roman" w:hAnsi="Times New Roman" w:cs="Times New Roman"/>
          <w:b/>
          <w:bCs/>
          <w:u w:val="single"/>
        </w:rPr>
      </w:pPr>
      <w:r w:rsidRPr="00162BB1">
        <w:rPr>
          <w:rFonts w:ascii="Times New Roman" w:hAnsi="Times New Roman" w:cs="Times New Roman"/>
          <w:b/>
          <w:bCs/>
          <w:u w:val="single"/>
        </w:rPr>
        <w:t>Emulsified asphalt tack coat shall be applied to all cut edges prior to the installation of the new bituminous pavement.</w:t>
      </w:r>
    </w:p>
    <w:p w14:paraId="206BED27" w14:textId="77777777" w:rsidR="00CC25BE" w:rsidRPr="00162BB1" w:rsidRDefault="00CC25BE" w:rsidP="00CC25BE">
      <w:pPr>
        <w:pStyle w:val="NoSpacing"/>
        <w:rPr>
          <w:rFonts w:ascii="Times New Roman" w:hAnsi="Times New Roman" w:cs="Times New Roman"/>
          <w:b/>
          <w:bCs/>
          <w:u w:val="single"/>
        </w:rPr>
      </w:pPr>
    </w:p>
    <w:p w14:paraId="6775A58A" w14:textId="77777777" w:rsidR="00CC25BE" w:rsidRPr="00162BB1" w:rsidRDefault="00CC25BE" w:rsidP="00B5388F">
      <w:pPr>
        <w:pStyle w:val="NoSpacing"/>
        <w:numPr>
          <w:ilvl w:val="0"/>
          <w:numId w:val="8"/>
        </w:numPr>
        <w:rPr>
          <w:rFonts w:ascii="Times New Roman" w:hAnsi="Times New Roman" w:cs="Times New Roman"/>
          <w:b/>
          <w:bCs/>
          <w:u w:val="single"/>
        </w:rPr>
      </w:pPr>
      <w:r w:rsidRPr="00162BB1">
        <w:rPr>
          <w:rFonts w:ascii="Times New Roman" w:hAnsi="Times New Roman" w:cs="Times New Roman"/>
          <w:b/>
          <w:bCs/>
          <w:u w:val="single"/>
        </w:rPr>
        <w:t xml:space="preserve">A least two courses of hot mix bituminous concrete shall be installed.  The type and thickness of each course shall be determined by the Town of Plainville.  The installation of bituminous concrete shall only occur when weather conditions are favorable.  Pavement installed during unfavorable weather conditions shall be ordered removed by the Town of Plainville.  The pavement shall be shaped and compacted to conform to the existing crown </w:t>
      </w:r>
      <w:r w:rsidRPr="00162BB1">
        <w:rPr>
          <w:rFonts w:ascii="Times New Roman" w:hAnsi="Times New Roman" w:cs="Times New Roman"/>
          <w:b/>
          <w:bCs/>
          <w:u w:val="single"/>
        </w:rPr>
        <w:lastRenderedPageBreak/>
        <w:t>of the roadway.  Compaction shall continue on each course until the density of the pavement achieves ninety-five (95%) percent of the theoretical density.  The finish surface shall meet the existing pavement in a neat and true manner.</w:t>
      </w:r>
    </w:p>
    <w:p w14:paraId="275C9E10" w14:textId="77777777" w:rsidR="00CC25BE" w:rsidRPr="00162BB1" w:rsidRDefault="00CC25BE" w:rsidP="00CC25BE">
      <w:pPr>
        <w:pStyle w:val="NoSpacing"/>
        <w:rPr>
          <w:rFonts w:ascii="Times New Roman" w:hAnsi="Times New Roman" w:cs="Times New Roman"/>
          <w:b/>
          <w:bCs/>
          <w:u w:val="single"/>
        </w:rPr>
      </w:pPr>
    </w:p>
    <w:p w14:paraId="27289A1D" w14:textId="77777777" w:rsidR="00CC25BE" w:rsidRPr="00162BB1" w:rsidRDefault="00CC25BE" w:rsidP="00B5388F">
      <w:pPr>
        <w:pStyle w:val="NoSpacing"/>
        <w:numPr>
          <w:ilvl w:val="0"/>
          <w:numId w:val="8"/>
        </w:numPr>
        <w:rPr>
          <w:rFonts w:ascii="Times New Roman" w:hAnsi="Times New Roman" w:cs="Times New Roman"/>
          <w:b/>
          <w:bCs/>
          <w:u w:val="single"/>
        </w:rPr>
      </w:pPr>
      <w:r w:rsidRPr="00162BB1">
        <w:rPr>
          <w:rFonts w:ascii="Times New Roman" w:hAnsi="Times New Roman" w:cs="Times New Roman"/>
          <w:b/>
          <w:bCs/>
          <w:u w:val="single"/>
        </w:rPr>
        <w:t xml:space="preserve">All materials used for the transitional pavement surface restoration shall conform to the applicable Town Standards or applicable specifications in the most current State of Connecticut Department of Transportation document “Standards for Roads, Bridges and Incidental Construction”. </w:t>
      </w:r>
    </w:p>
    <w:p w14:paraId="5BAD1D41" w14:textId="77777777" w:rsidR="004A4F42" w:rsidRDefault="004A4F42" w:rsidP="004A4F42">
      <w:pPr>
        <w:rPr>
          <w:rFonts w:ascii="Times New Roman" w:hAnsi="Times New Roman" w:cs="Times New Roman"/>
          <w:color w:val="FF0000"/>
        </w:rPr>
      </w:pPr>
    </w:p>
    <w:p w14:paraId="1B4834D6" w14:textId="77777777" w:rsidR="00CC25BE" w:rsidRPr="00F04FFB" w:rsidRDefault="00CC25BE" w:rsidP="004A4F42">
      <w:pPr>
        <w:rPr>
          <w:rFonts w:ascii="Times New Roman" w:hAnsi="Times New Roman" w:cs="Times New Roman"/>
          <w:b/>
          <w:bCs/>
          <w:u w:val="single"/>
        </w:rPr>
      </w:pPr>
      <w:r w:rsidRPr="000C0C57">
        <w:rPr>
          <w:rFonts w:ascii="Times New Roman" w:hAnsi="Times New Roman" w:cs="Times New Roman"/>
          <w:b/>
          <w:bCs/>
          <w:strike/>
        </w:rPr>
        <w:t>§ 347-11 Roadway Preparation</w:t>
      </w:r>
      <w:r w:rsidRPr="00F04FFB">
        <w:rPr>
          <w:rFonts w:ascii="Times New Roman" w:hAnsi="Times New Roman" w:cs="Times New Roman"/>
          <w:b/>
          <w:bCs/>
        </w:rPr>
        <w:t xml:space="preserve"> – </w:t>
      </w:r>
      <w:r w:rsidRPr="00F04FFB">
        <w:rPr>
          <w:rFonts w:ascii="Times New Roman" w:hAnsi="Times New Roman" w:cs="Times New Roman"/>
          <w:b/>
          <w:bCs/>
          <w:u w:val="single"/>
        </w:rPr>
        <w:t>Delete</w:t>
      </w:r>
      <w:r w:rsidR="000C534D">
        <w:rPr>
          <w:rFonts w:ascii="Times New Roman" w:hAnsi="Times New Roman" w:cs="Times New Roman"/>
          <w:b/>
          <w:bCs/>
          <w:u w:val="single"/>
        </w:rPr>
        <w:t xml:space="preserve"> entirely </w:t>
      </w:r>
    </w:p>
    <w:p w14:paraId="3C1FB0A3" w14:textId="77777777" w:rsidR="00CC25BE" w:rsidRPr="00F04FFB" w:rsidRDefault="00CC25BE" w:rsidP="00162BB1">
      <w:pPr>
        <w:rPr>
          <w:rFonts w:ascii="Times New Roman" w:hAnsi="Times New Roman" w:cs="Times New Roman"/>
          <w:b/>
          <w:bCs/>
          <w:u w:val="single"/>
        </w:rPr>
      </w:pPr>
      <w:r w:rsidRPr="000C0C57">
        <w:rPr>
          <w:rFonts w:ascii="Times New Roman" w:hAnsi="Times New Roman" w:cs="Times New Roman"/>
          <w:b/>
          <w:bCs/>
          <w:strike/>
        </w:rPr>
        <w:t>§ 347-12 Permanent Pavement</w:t>
      </w:r>
      <w:r w:rsidRPr="00F04FFB">
        <w:rPr>
          <w:rFonts w:ascii="Times New Roman" w:hAnsi="Times New Roman" w:cs="Times New Roman"/>
          <w:b/>
          <w:bCs/>
        </w:rPr>
        <w:t xml:space="preserve"> – </w:t>
      </w:r>
      <w:r w:rsidRPr="00F04FFB">
        <w:rPr>
          <w:rFonts w:ascii="Times New Roman" w:hAnsi="Times New Roman" w:cs="Times New Roman"/>
          <w:b/>
          <w:bCs/>
          <w:u w:val="single"/>
        </w:rPr>
        <w:t>Delete</w:t>
      </w:r>
      <w:r w:rsidR="000C534D">
        <w:rPr>
          <w:rFonts w:ascii="Times New Roman" w:hAnsi="Times New Roman" w:cs="Times New Roman"/>
          <w:b/>
          <w:bCs/>
          <w:u w:val="single"/>
        </w:rPr>
        <w:t xml:space="preserve"> entirely </w:t>
      </w:r>
    </w:p>
    <w:p w14:paraId="26C82E37" w14:textId="77777777" w:rsidR="00CC25BE" w:rsidRPr="00F04FFB" w:rsidRDefault="00CC25BE" w:rsidP="00162BB1">
      <w:pPr>
        <w:rPr>
          <w:rFonts w:ascii="Times New Roman" w:hAnsi="Times New Roman" w:cs="Times New Roman"/>
          <w:b/>
          <w:bCs/>
          <w:color w:val="FF0000"/>
        </w:rPr>
      </w:pPr>
      <w:r w:rsidRPr="000C0C57">
        <w:rPr>
          <w:rFonts w:ascii="Times New Roman" w:hAnsi="Times New Roman" w:cs="Times New Roman"/>
          <w:b/>
          <w:bCs/>
          <w:strike/>
          <w:u w:val="single"/>
        </w:rPr>
        <w:t>§ 347-13 Sealing Joints</w:t>
      </w:r>
      <w:r w:rsidRPr="00F04FFB">
        <w:rPr>
          <w:rFonts w:ascii="Times New Roman" w:hAnsi="Times New Roman" w:cs="Times New Roman"/>
          <w:b/>
          <w:bCs/>
        </w:rPr>
        <w:t xml:space="preserve"> –</w:t>
      </w:r>
      <w:r w:rsidRPr="00F04FFB">
        <w:rPr>
          <w:rFonts w:ascii="Times New Roman" w:hAnsi="Times New Roman" w:cs="Times New Roman"/>
          <w:b/>
          <w:bCs/>
          <w:color w:val="FF0000"/>
        </w:rPr>
        <w:t xml:space="preserve"> </w:t>
      </w:r>
      <w:r w:rsidRPr="00F04FFB">
        <w:rPr>
          <w:rFonts w:ascii="Times New Roman" w:hAnsi="Times New Roman" w:cs="Times New Roman"/>
          <w:b/>
          <w:bCs/>
          <w:u w:val="single"/>
        </w:rPr>
        <w:t>Delete</w:t>
      </w:r>
      <w:r w:rsidR="000C534D">
        <w:rPr>
          <w:rFonts w:ascii="Times New Roman" w:hAnsi="Times New Roman" w:cs="Times New Roman"/>
          <w:b/>
          <w:bCs/>
          <w:u w:val="single"/>
        </w:rPr>
        <w:t xml:space="preserve"> entirely</w:t>
      </w:r>
    </w:p>
    <w:p w14:paraId="68A1B504" w14:textId="77777777" w:rsidR="00CC25BE" w:rsidRPr="00031865" w:rsidRDefault="00CC25BE" w:rsidP="00162BB1">
      <w:pPr>
        <w:rPr>
          <w:rFonts w:ascii="Times New Roman" w:hAnsi="Times New Roman" w:cs="Times New Roman"/>
          <w:b/>
          <w:bCs/>
          <w:color w:val="FF0000"/>
        </w:rPr>
      </w:pPr>
      <w:r w:rsidRPr="00031865">
        <w:rPr>
          <w:rFonts w:ascii="Times New Roman" w:hAnsi="Times New Roman" w:cs="Times New Roman"/>
          <w:b/>
          <w:bCs/>
        </w:rPr>
        <w:t>§ 347-14 Exception to Restoration Requirements</w:t>
      </w:r>
      <w:r w:rsidR="00031865">
        <w:rPr>
          <w:rFonts w:ascii="Times New Roman" w:hAnsi="Times New Roman" w:cs="Times New Roman"/>
          <w:b/>
          <w:bCs/>
        </w:rPr>
        <w:t>.</w:t>
      </w:r>
    </w:p>
    <w:p w14:paraId="1EAA4DC5" w14:textId="77777777" w:rsidR="00031865" w:rsidRDefault="00031865" w:rsidP="00CC25BE">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Delete existing and amend to read</w:t>
      </w:r>
    </w:p>
    <w:p w14:paraId="067646F3" w14:textId="77777777" w:rsidR="00CC25BE" w:rsidRPr="00B5388F" w:rsidRDefault="00CC25BE" w:rsidP="00031865">
      <w:pPr>
        <w:pStyle w:val="ListParagraph"/>
        <w:ind w:left="1800"/>
        <w:rPr>
          <w:rFonts w:ascii="Times New Roman" w:hAnsi="Times New Roman" w:cs="Times New Roman"/>
          <w:b/>
          <w:bCs/>
          <w:u w:val="single"/>
        </w:rPr>
      </w:pPr>
      <w:r w:rsidRPr="00B5388F">
        <w:rPr>
          <w:rFonts w:ascii="Times New Roman" w:hAnsi="Times New Roman" w:cs="Times New Roman"/>
          <w:b/>
          <w:bCs/>
          <w:u w:val="single"/>
        </w:rPr>
        <w:t>The permittee shall be required to provide funds for an overlay of the entire roadway width at a thickness of 1 ½ inches of bituminous concrete if the area of the permanent restoration exceeds 1/3 of the total area of the roadway.</w:t>
      </w:r>
    </w:p>
    <w:p w14:paraId="028C9D97" w14:textId="77777777" w:rsidR="00CC25BE" w:rsidRPr="00B5388F" w:rsidRDefault="00CC25BE" w:rsidP="00CC25BE">
      <w:pPr>
        <w:pStyle w:val="ListParagraph"/>
        <w:ind w:left="1800"/>
        <w:rPr>
          <w:rFonts w:ascii="Times New Roman" w:hAnsi="Times New Roman" w:cs="Times New Roman"/>
          <w:b/>
          <w:bCs/>
          <w:u w:val="single"/>
        </w:rPr>
      </w:pPr>
    </w:p>
    <w:p w14:paraId="67865E01" w14:textId="77777777" w:rsidR="00CC25BE" w:rsidRPr="00B5388F" w:rsidRDefault="00CC25BE" w:rsidP="00CC25BE">
      <w:pPr>
        <w:pStyle w:val="ListParagraph"/>
        <w:numPr>
          <w:ilvl w:val="0"/>
          <w:numId w:val="4"/>
        </w:numPr>
        <w:rPr>
          <w:rFonts w:ascii="Times New Roman" w:hAnsi="Times New Roman" w:cs="Times New Roman"/>
          <w:b/>
          <w:bCs/>
          <w:u w:val="single"/>
        </w:rPr>
      </w:pPr>
      <w:r w:rsidRPr="00B5388F">
        <w:rPr>
          <w:rFonts w:ascii="Times New Roman" w:hAnsi="Times New Roman" w:cs="Times New Roman"/>
          <w:b/>
          <w:bCs/>
          <w:u w:val="single"/>
        </w:rPr>
        <w:t>Delete Section</w:t>
      </w:r>
      <w:r w:rsidR="000C534D">
        <w:rPr>
          <w:rFonts w:ascii="Times New Roman" w:hAnsi="Times New Roman" w:cs="Times New Roman"/>
          <w:b/>
          <w:bCs/>
          <w:u w:val="single"/>
        </w:rPr>
        <w:t xml:space="preserve"> entirely</w:t>
      </w:r>
    </w:p>
    <w:p w14:paraId="28D13664" w14:textId="77777777" w:rsidR="00CC25BE" w:rsidRPr="00BA3671" w:rsidRDefault="00CC25BE" w:rsidP="00CC25BE">
      <w:pPr>
        <w:pStyle w:val="ListParagraph"/>
        <w:rPr>
          <w:rFonts w:ascii="Times New Roman" w:hAnsi="Times New Roman" w:cs="Times New Roman"/>
          <w:color w:val="FF0000"/>
        </w:rPr>
      </w:pPr>
    </w:p>
    <w:p w14:paraId="7D2065A1" w14:textId="77777777" w:rsidR="00CC25BE" w:rsidRPr="00B5388F" w:rsidRDefault="00CC25BE" w:rsidP="00B5388F">
      <w:pPr>
        <w:rPr>
          <w:rFonts w:ascii="Times New Roman" w:hAnsi="Times New Roman" w:cs="Times New Roman"/>
          <w:b/>
          <w:bCs/>
          <w:color w:val="FF0000"/>
        </w:rPr>
      </w:pPr>
      <w:r w:rsidRPr="00B5388F">
        <w:rPr>
          <w:rFonts w:ascii="Times New Roman" w:hAnsi="Times New Roman" w:cs="Times New Roman"/>
          <w:b/>
          <w:bCs/>
        </w:rPr>
        <w:t xml:space="preserve">§ 347-15 Maintenance Period – </w:t>
      </w:r>
      <w:r w:rsidRPr="00B5388F">
        <w:rPr>
          <w:rFonts w:ascii="Times New Roman" w:hAnsi="Times New Roman" w:cs="Times New Roman"/>
          <w:b/>
          <w:bCs/>
          <w:u w:val="single"/>
        </w:rPr>
        <w:t>Delete</w:t>
      </w:r>
      <w:r w:rsidR="000C534D">
        <w:rPr>
          <w:rFonts w:ascii="Times New Roman" w:hAnsi="Times New Roman" w:cs="Times New Roman"/>
          <w:b/>
          <w:bCs/>
          <w:u w:val="single"/>
        </w:rPr>
        <w:t xml:space="preserve"> entirely</w:t>
      </w:r>
    </w:p>
    <w:p w14:paraId="5EE7C061" w14:textId="77777777" w:rsidR="00CC25BE" w:rsidRPr="00BA3671" w:rsidRDefault="00CC25BE" w:rsidP="00B5388F">
      <w:pPr>
        <w:rPr>
          <w:rFonts w:ascii="Times New Roman" w:hAnsi="Times New Roman" w:cs="Times New Roman"/>
        </w:rPr>
      </w:pPr>
      <w:r w:rsidRPr="00BA3671">
        <w:rPr>
          <w:rFonts w:ascii="Times New Roman" w:hAnsi="Times New Roman" w:cs="Times New Roman"/>
        </w:rPr>
        <w:t>§ 347-17 Authority of the Director of Technical Services</w:t>
      </w:r>
      <w:r w:rsidRPr="00B5388F">
        <w:rPr>
          <w:rFonts w:ascii="Times New Roman" w:hAnsi="Times New Roman" w:cs="Times New Roman"/>
          <w:b/>
          <w:bCs/>
          <w:u w:val="single"/>
        </w:rPr>
        <w:t>/Town Engineer</w:t>
      </w:r>
      <w:r w:rsidR="00B5388F">
        <w:rPr>
          <w:rFonts w:ascii="Times New Roman" w:hAnsi="Times New Roman" w:cs="Times New Roman"/>
          <w:b/>
          <w:bCs/>
          <w:u w:val="single"/>
        </w:rPr>
        <w:t>.</w:t>
      </w:r>
      <w:r w:rsidRPr="00B5388F">
        <w:rPr>
          <w:rFonts w:ascii="Times New Roman" w:hAnsi="Times New Roman" w:cs="Times New Roman"/>
        </w:rPr>
        <w:t xml:space="preserve"> </w:t>
      </w:r>
    </w:p>
    <w:p w14:paraId="7BCC42D8" w14:textId="77777777" w:rsidR="00CC25BE" w:rsidRPr="00BA3671" w:rsidRDefault="00CC25BE" w:rsidP="00CC25BE">
      <w:pPr>
        <w:ind w:left="720"/>
        <w:rPr>
          <w:rFonts w:ascii="Times New Roman" w:hAnsi="Times New Roman" w:cs="Times New Roman"/>
        </w:rPr>
      </w:pPr>
    </w:p>
    <w:p w14:paraId="662D511A" w14:textId="77777777" w:rsidR="00CC25BE" w:rsidRPr="00BA3671" w:rsidRDefault="00CC25BE" w:rsidP="00CC25BE">
      <w:pPr>
        <w:ind w:left="720"/>
        <w:rPr>
          <w:rFonts w:ascii="Times New Roman" w:hAnsi="Times New Roman" w:cs="Times New Roman"/>
        </w:rPr>
      </w:pPr>
    </w:p>
    <w:p w14:paraId="738D3D5D" w14:textId="77777777" w:rsidR="00362D99" w:rsidRPr="00BA3671" w:rsidRDefault="00362D99">
      <w:pPr>
        <w:rPr>
          <w:rFonts w:ascii="Times New Roman" w:hAnsi="Times New Roman" w:cs="Times New Roman"/>
        </w:rPr>
      </w:pPr>
    </w:p>
    <w:sectPr w:rsidR="00362D99" w:rsidRPr="00BA36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AF91" w14:textId="77777777" w:rsidR="004E5547" w:rsidRDefault="004E5547">
      <w:pPr>
        <w:spacing w:after="0" w:line="240" w:lineRule="auto"/>
      </w:pPr>
      <w:r>
        <w:separator/>
      </w:r>
    </w:p>
  </w:endnote>
  <w:endnote w:type="continuationSeparator" w:id="0">
    <w:p w14:paraId="3E6ADA5A" w14:textId="77777777" w:rsidR="004E5547" w:rsidRDefault="004E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864B0" w14:textId="77777777" w:rsidR="004E5547" w:rsidRDefault="004E5547">
      <w:pPr>
        <w:spacing w:after="0" w:line="240" w:lineRule="auto"/>
      </w:pPr>
      <w:r>
        <w:separator/>
      </w:r>
    </w:p>
  </w:footnote>
  <w:footnote w:type="continuationSeparator" w:id="0">
    <w:p w14:paraId="385C62A8" w14:textId="77777777" w:rsidR="004E5547" w:rsidRDefault="004E5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21"/>
    <w:multiLevelType w:val="hybridMultilevel"/>
    <w:tmpl w:val="02B06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18AC"/>
    <w:multiLevelType w:val="hybridMultilevel"/>
    <w:tmpl w:val="E4F67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E6025"/>
    <w:multiLevelType w:val="hybridMultilevel"/>
    <w:tmpl w:val="E8C8F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47366"/>
    <w:multiLevelType w:val="hybridMultilevel"/>
    <w:tmpl w:val="B884418A"/>
    <w:lvl w:ilvl="0" w:tplc="1DE4F32C">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85170"/>
    <w:multiLevelType w:val="hybridMultilevel"/>
    <w:tmpl w:val="127C9ED2"/>
    <w:lvl w:ilvl="0" w:tplc="90406386">
      <w:start w:val="2"/>
      <w:numFmt w:val="upp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B5F65DB"/>
    <w:multiLevelType w:val="hybridMultilevel"/>
    <w:tmpl w:val="0C46524A"/>
    <w:lvl w:ilvl="0" w:tplc="1DE4F3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74778"/>
    <w:multiLevelType w:val="hybridMultilevel"/>
    <w:tmpl w:val="FC48206E"/>
    <w:lvl w:ilvl="0" w:tplc="1DE4F3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9C5780"/>
    <w:multiLevelType w:val="hybridMultilevel"/>
    <w:tmpl w:val="DE4E1098"/>
    <w:lvl w:ilvl="0" w:tplc="0E32F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E"/>
    <w:rsid w:val="00031865"/>
    <w:rsid w:val="000C0C57"/>
    <w:rsid w:val="000C534D"/>
    <w:rsid w:val="000F0F3A"/>
    <w:rsid w:val="0013005B"/>
    <w:rsid w:val="00152B50"/>
    <w:rsid w:val="00162BB1"/>
    <w:rsid w:val="0030545D"/>
    <w:rsid w:val="003627C9"/>
    <w:rsid w:val="00362D99"/>
    <w:rsid w:val="004A4F42"/>
    <w:rsid w:val="004E5547"/>
    <w:rsid w:val="005B1A60"/>
    <w:rsid w:val="006A7841"/>
    <w:rsid w:val="007C31D1"/>
    <w:rsid w:val="00824357"/>
    <w:rsid w:val="00875BCC"/>
    <w:rsid w:val="008C1449"/>
    <w:rsid w:val="00930C8F"/>
    <w:rsid w:val="00AC1EA3"/>
    <w:rsid w:val="00B10C99"/>
    <w:rsid w:val="00B5388F"/>
    <w:rsid w:val="00BA3671"/>
    <w:rsid w:val="00BE6F65"/>
    <w:rsid w:val="00CC25BE"/>
    <w:rsid w:val="00D45E1D"/>
    <w:rsid w:val="00DA7108"/>
    <w:rsid w:val="00DD16F6"/>
    <w:rsid w:val="00DD5919"/>
    <w:rsid w:val="00E7404C"/>
    <w:rsid w:val="00EF3B8B"/>
    <w:rsid w:val="00F0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89488"/>
  <w15:chartTrackingRefBased/>
  <w15:docId w15:val="{422B2B85-A7F1-40AF-BE4C-25AE8574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5BE"/>
    <w:pPr>
      <w:spacing w:after="0" w:line="240" w:lineRule="auto"/>
    </w:pPr>
  </w:style>
  <w:style w:type="paragraph" w:styleId="Header">
    <w:name w:val="header"/>
    <w:basedOn w:val="Normal"/>
    <w:link w:val="HeaderChar"/>
    <w:uiPriority w:val="99"/>
    <w:unhideWhenUsed/>
    <w:rsid w:val="00CC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BE"/>
  </w:style>
  <w:style w:type="paragraph" w:styleId="Footer">
    <w:name w:val="footer"/>
    <w:basedOn w:val="Normal"/>
    <w:link w:val="FooterChar"/>
    <w:uiPriority w:val="99"/>
    <w:unhideWhenUsed/>
    <w:rsid w:val="00CC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BE"/>
  </w:style>
  <w:style w:type="paragraph" w:styleId="ListParagraph">
    <w:name w:val="List Paragraph"/>
    <w:basedOn w:val="Normal"/>
    <w:uiPriority w:val="34"/>
    <w:qFormat/>
    <w:rsid w:val="00CC25BE"/>
    <w:pPr>
      <w:ind w:left="720"/>
      <w:contextualSpacing/>
    </w:pPr>
  </w:style>
  <w:style w:type="paragraph" w:styleId="BalloonText">
    <w:name w:val="Balloon Text"/>
    <w:basedOn w:val="Normal"/>
    <w:link w:val="BalloonTextChar"/>
    <w:uiPriority w:val="99"/>
    <w:semiHidden/>
    <w:unhideWhenUsed/>
    <w:rsid w:val="00CC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547E-D6B3-49CE-A57D-0C1E2432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Bossi</dc:creator>
  <cp:keywords/>
  <dc:description/>
  <cp:lastModifiedBy>Erica Paradis</cp:lastModifiedBy>
  <cp:revision>2</cp:revision>
  <cp:lastPrinted>2020-04-09T18:08:00Z</cp:lastPrinted>
  <dcterms:created xsi:type="dcterms:W3CDTF">2023-01-19T18:10:00Z</dcterms:created>
  <dcterms:modified xsi:type="dcterms:W3CDTF">2023-01-19T18:10:00Z</dcterms:modified>
</cp:coreProperties>
</file>